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C22362">
      <w:pPr>
        <w:spacing w:before="120" w:after="120" w:line="240" w:lineRule="exact"/>
        <w:jc w:val="center"/>
        <w:rPr>
          <w:b/>
          <w:bCs/>
        </w:rPr>
      </w:pPr>
      <w:bookmarkStart w:id="4" w:name="_GoBack"/>
      <w:bookmarkEnd w:id="4"/>
      <w:r>
        <w:rPr>
          <w:b/>
          <w:bCs/>
        </w:rPr>
        <w:t>Phụ lục: Danh mục, số lượng, yêu cầu về tính năng, yêu cầu kỹ thuật</w:t>
      </w:r>
    </w:p>
    <w:p w14:paraId="21D427DE">
      <w:pPr>
        <w:spacing w:before="120" w:after="120" w:line="240" w:lineRule="exact"/>
        <w:jc w:val="center"/>
        <w:rPr>
          <w:bCs/>
          <w:lang w:val="en-US"/>
        </w:rPr>
      </w:pPr>
      <w:r>
        <w:rPr>
          <w:bCs/>
        </w:rPr>
        <w:t xml:space="preserve"> Gói thầu: </w:t>
      </w:r>
      <w:r>
        <w:rPr>
          <w:color w:val="000000"/>
          <w:spacing w:val="3"/>
          <w:shd w:val="clear" w:color="auto" w:fill="FFFFFF"/>
          <w:lang w:val="en-US"/>
        </w:rPr>
        <w:t>Mua sắm biển chỉ dẫn, pano, khẩu hiệu truyền thông năm 2026-2027</w:t>
      </w:r>
    </w:p>
    <w:p w14:paraId="1B038923">
      <w:pPr>
        <w:spacing w:after="60" w:line="240" w:lineRule="auto"/>
        <w:jc w:val="center"/>
        <w:rPr>
          <w:i/>
          <w:color w:val="000000"/>
          <w:szCs w:val="28"/>
          <w:lang w:val="en-US"/>
        </w:rPr>
      </w:pPr>
      <w:r>
        <w:rPr>
          <w:i/>
          <w:iCs/>
          <w:lang w:val="fr-FR"/>
        </w:rPr>
        <w:t xml:space="preserve"> </w:t>
      </w:r>
      <w:r>
        <w:rPr>
          <w:i/>
          <w:color w:val="000000"/>
          <w:szCs w:val="28"/>
          <w:lang w:val="en-US"/>
        </w:rPr>
        <w:t>(Đính kèm yêu cầu báo giá số 8771/YCBG-BVĐKBN2 ngày 11/9/2026 của Bệnh viện đa khoa Bắc Ninh số 2)</w:t>
      </w:r>
    </w:p>
    <w:p w14:paraId="71B0C4D3">
      <w:pPr>
        <w:spacing w:after="60" w:line="240" w:lineRule="auto"/>
        <w:jc w:val="center"/>
        <w:rPr>
          <w:i/>
          <w:color w:val="000000"/>
          <w:szCs w:val="28"/>
          <w:lang w:val="en-US"/>
        </w:rPr>
      </w:pPr>
    </w:p>
    <w:tbl>
      <w:tblPr>
        <w:tblStyle w:val="4"/>
        <w:tblW w:w="0" w:type="auto"/>
        <w:tblInd w:w="562" w:type="dxa"/>
        <w:tblLayout w:type="autofit"/>
        <w:tblCellMar>
          <w:top w:w="0" w:type="dxa"/>
          <w:left w:w="108" w:type="dxa"/>
          <w:bottom w:w="0" w:type="dxa"/>
          <w:right w:w="108" w:type="dxa"/>
        </w:tblCellMar>
      </w:tblPr>
      <w:tblGrid>
        <w:gridCol w:w="823"/>
        <w:gridCol w:w="3679"/>
        <w:gridCol w:w="6410"/>
        <w:gridCol w:w="1393"/>
        <w:gridCol w:w="1126"/>
      </w:tblGrid>
      <w:tr w14:paraId="427E335C">
        <w:tblPrEx>
          <w:tblCellMar>
            <w:top w:w="0" w:type="dxa"/>
            <w:left w:w="108" w:type="dxa"/>
            <w:bottom w:w="0" w:type="dxa"/>
            <w:right w:w="108" w:type="dxa"/>
          </w:tblCellMar>
        </w:tblPrEx>
        <w:trPr>
          <w:trHeight w:val="1028"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0107034E">
            <w:pPr>
              <w:jc w:val="center"/>
              <w:rPr>
                <w:b/>
                <w:bCs/>
                <w:color w:val="000000"/>
                <w:sz w:val="26"/>
                <w:szCs w:val="26"/>
                <w:lang w:eastAsia="vi-VN"/>
              </w:rPr>
            </w:pPr>
            <w:r>
              <w:rPr>
                <w:b/>
                <w:bCs/>
                <w:color w:val="000000"/>
                <w:sz w:val="26"/>
                <w:szCs w:val="26"/>
                <w:lang w:eastAsia="vi-VN"/>
              </w:rPr>
              <w:t>STT</w:t>
            </w:r>
          </w:p>
        </w:tc>
        <w:tc>
          <w:tcPr>
            <w:tcW w:w="3679" w:type="dxa"/>
            <w:tcBorders>
              <w:top w:val="single" w:color="auto" w:sz="4" w:space="0"/>
              <w:left w:val="nil"/>
              <w:bottom w:val="single" w:color="auto" w:sz="4" w:space="0"/>
              <w:right w:val="single" w:color="auto" w:sz="4" w:space="0"/>
            </w:tcBorders>
            <w:vAlign w:val="center"/>
          </w:tcPr>
          <w:p w14:paraId="051670ED">
            <w:pPr>
              <w:jc w:val="center"/>
              <w:rPr>
                <w:b/>
                <w:bCs/>
                <w:color w:val="000000"/>
                <w:sz w:val="26"/>
                <w:szCs w:val="26"/>
                <w:lang w:val="en-US" w:eastAsia="vi-VN"/>
              </w:rPr>
            </w:pPr>
            <w:r>
              <w:rPr>
                <w:b/>
                <w:bCs/>
                <w:color w:val="000000"/>
                <w:sz w:val="26"/>
                <w:szCs w:val="26"/>
              </w:rPr>
              <w:t xml:space="preserve">Danh mục </w:t>
            </w:r>
            <w:r>
              <w:rPr>
                <w:b/>
                <w:bCs/>
                <w:color w:val="000000"/>
                <w:sz w:val="26"/>
                <w:szCs w:val="26"/>
                <w:lang w:val="en-US"/>
              </w:rPr>
              <w:t>hàng hoá</w:t>
            </w:r>
          </w:p>
        </w:tc>
        <w:tc>
          <w:tcPr>
            <w:tcW w:w="6410" w:type="dxa"/>
            <w:tcBorders>
              <w:top w:val="single" w:color="auto" w:sz="4" w:space="0"/>
              <w:left w:val="nil"/>
              <w:bottom w:val="single" w:color="auto" w:sz="4" w:space="0"/>
              <w:right w:val="single" w:color="auto" w:sz="4" w:space="0"/>
            </w:tcBorders>
            <w:vAlign w:val="center"/>
          </w:tcPr>
          <w:p w14:paraId="48F6E04E">
            <w:pPr>
              <w:jc w:val="center"/>
              <w:rPr>
                <w:b/>
                <w:bCs/>
                <w:color w:val="000000"/>
                <w:sz w:val="26"/>
                <w:szCs w:val="26"/>
                <w:lang w:eastAsia="vi-VN"/>
              </w:rPr>
            </w:pPr>
            <w:r>
              <w:rPr>
                <w:b/>
                <w:bCs/>
                <w:color w:val="000000"/>
                <w:sz w:val="26"/>
                <w:szCs w:val="26"/>
              </w:rPr>
              <w:t>Yêu cầu về tính năng, yêu cầu kỹ thuật</w:t>
            </w:r>
          </w:p>
        </w:tc>
        <w:tc>
          <w:tcPr>
            <w:tcW w:w="1393" w:type="dxa"/>
            <w:tcBorders>
              <w:top w:val="single" w:color="auto" w:sz="4" w:space="0"/>
              <w:left w:val="nil"/>
              <w:bottom w:val="single" w:color="auto" w:sz="4" w:space="0"/>
              <w:right w:val="single" w:color="auto" w:sz="4" w:space="0"/>
            </w:tcBorders>
            <w:vAlign w:val="center"/>
          </w:tcPr>
          <w:p w14:paraId="4207FC1E">
            <w:pPr>
              <w:jc w:val="center"/>
              <w:rPr>
                <w:b/>
                <w:bCs/>
                <w:color w:val="000000"/>
                <w:sz w:val="26"/>
                <w:szCs w:val="26"/>
                <w:lang w:eastAsia="vi-VN"/>
              </w:rPr>
            </w:pPr>
            <w:r>
              <w:rPr>
                <w:b/>
                <w:bCs/>
                <w:color w:val="000000"/>
                <w:sz w:val="26"/>
                <w:szCs w:val="26"/>
                <w:lang w:eastAsia="vi-VN"/>
              </w:rPr>
              <w:t>Đơn vị tính</w:t>
            </w:r>
          </w:p>
        </w:tc>
        <w:tc>
          <w:tcPr>
            <w:tcW w:w="1126" w:type="dxa"/>
            <w:tcBorders>
              <w:top w:val="single" w:color="auto" w:sz="4" w:space="0"/>
              <w:left w:val="single" w:color="auto" w:sz="4" w:space="0"/>
              <w:bottom w:val="single" w:color="auto" w:sz="4" w:space="0"/>
              <w:right w:val="single" w:color="auto" w:sz="4" w:space="0"/>
            </w:tcBorders>
            <w:vAlign w:val="center"/>
          </w:tcPr>
          <w:p w14:paraId="475FD514">
            <w:pPr>
              <w:jc w:val="center"/>
              <w:rPr>
                <w:b/>
                <w:bCs/>
                <w:color w:val="000000"/>
                <w:sz w:val="26"/>
                <w:szCs w:val="26"/>
                <w:lang w:eastAsia="vi-VN"/>
              </w:rPr>
            </w:pPr>
            <w:r>
              <w:rPr>
                <w:b/>
                <w:bCs/>
                <w:color w:val="000000"/>
                <w:sz w:val="26"/>
                <w:szCs w:val="26"/>
                <w:lang w:eastAsia="vi-VN"/>
              </w:rPr>
              <w:t>Số lượng</w:t>
            </w:r>
          </w:p>
        </w:tc>
      </w:tr>
      <w:tr w14:paraId="631F8AAF">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439B235B">
            <w:pPr>
              <w:jc w:val="center"/>
              <w:rPr>
                <w:bCs/>
                <w:color w:val="000000"/>
                <w:sz w:val="26"/>
                <w:szCs w:val="26"/>
                <w:lang w:eastAsia="vi-VN"/>
              </w:rPr>
            </w:pPr>
            <w:r>
              <w:t>1</w:t>
            </w:r>
          </w:p>
        </w:tc>
        <w:tc>
          <w:tcPr>
            <w:tcW w:w="3679" w:type="dxa"/>
            <w:tcBorders>
              <w:top w:val="single" w:color="auto" w:sz="4" w:space="0"/>
              <w:left w:val="nil"/>
              <w:bottom w:val="single" w:color="auto" w:sz="4" w:space="0"/>
              <w:right w:val="single" w:color="auto" w:sz="4" w:space="0"/>
            </w:tcBorders>
            <w:vAlign w:val="center"/>
          </w:tcPr>
          <w:p w14:paraId="29E44C7B">
            <w:pPr>
              <w:spacing w:after="0"/>
              <w:jc w:val="both"/>
              <w:rPr>
                <w:sz w:val="26"/>
                <w:szCs w:val="26"/>
                <w:lang w:val="en-US"/>
              </w:rPr>
            </w:pPr>
            <w:r>
              <w:t>Bảng khung nhôm 1 mặt có móc kẹp</w:t>
            </w:r>
            <w:r>
              <w:rPr>
                <w:sz w:val="26"/>
                <w:szCs w:val="26"/>
                <w:lang w:val="en-US"/>
              </w:rPr>
              <w:t xml:space="preserve"> </w:t>
            </w:r>
          </w:p>
        </w:tc>
        <w:tc>
          <w:tcPr>
            <w:tcW w:w="6410" w:type="dxa"/>
            <w:tcBorders>
              <w:top w:val="single" w:color="auto" w:sz="4" w:space="0"/>
              <w:left w:val="nil"/>
              <w:bottom w:val="single" w:color="auto" w:sz="4" w:space="0"/>
              <w:right w:val="single" w:color="auto" w:sz="4" w:space="0"/>
            </w:tcBorders>
          </w:tcPr>
          <w:p w14:paraId="06D3C4FC">
            <w:pPr>
              <w:spacing w:after="0" w:line="360" w:lineRule="exact"/>
              <w:rPr>
                <w:color w:val="000000"/>
                <w:sz w:val="26"/>
                <w:szCs w:val="26"/>
                <w:lang w:val="en-US"/>
              </w:rPr>
            </w:pPr>
            <w:r>
              <w:t>Chất liệu:</w:t>
            </w:r>
            <w:r>
              <w:br w:type="textWrapping"/>
            </w:r>
            <w:r>
              <w:t>+ Khung nhôm định hình: kích thước bản nhôm (30 x 35) mm, độ dày 2 mm.</w:t>
            </w:r>
            <w:r>
              <w:br w:type="textWrapping"/>
            </w:r>
            <w:r>
              <w:t>+ In phủ nội dung bằng decal sữa in phun cán lên tấm Alucomposite dày 3 mm. Diện tích in phun đến 100% và in chữ tùy thuộc vào yêu cầu của bên chủ đầu tư</w:t>
            </w:r>
            <w:r>
              <w:br w:type="textWrapping"/>
            </w:r>
            <w:r>
              <w:t>+ Móc kẹp: inox, kích thước (3x12) cm, bắn vít 2 đầu vào tấm Alu để kẹp giấy tờ.</w:t>
            </w:r>
            <w:r>
              <w:br w:type="textWrapping"/>
            </w:r>
            <w:r>
              <w:t xml:space="preserve"> Kích thước: Theo yêu cầu của chủ đầu tư.</w:t>
            </w:r>
          </w:p>
        </w:tc>
        <w:tc>
          <w:tcPr>
            <w:tcW w:w="1393" w:type="dxa"/>
            <w:tcBorders>
              <w:top w:val="single" w:color="auto" w:sz="4" w:space="0"/>
              <w:left w:val="nil"/>
              <w:bottom w:val="single" w:color="auto" w:sz="4" w:space="0"/>
              <w:right w:val="single" w:color="auto" w:sz="4" w:space="0"/>
            </w:tcBorders>
            <w:vAlign w:val="center"/>
          </w:tcPr>
          <w:p w14:paraId="0538B8AA">
            <w:pPr>
              <w:jc w:val="center"/>
              <w:rPr>
                <w:bCs/>
                <w:color w:val="000000"/>
                <w:sz w:val="26"/>
                <w:szCs w:val="26"/>
                <w:lang w:val="en-US" w:eastAsia="vi-VN"/>
              </w:rPr>
            </w:pPr>
            <w:r>
              <w:t>m²</w:t>
            </w:r>
          </w:p>
        </w:tc>
        <w:tc>
          <w:tcPr>
            <w:tcW w:w="1126" w:type="dxa"/>
            <w:tcBorders>
              <w:top w:val="single" w:color="auto" w:sz="4" w:space="0"/>
              <w:left w:val="single" w:color="auto" w:sz="4" w:space="0"/>
              <w:bottom w:val="single" w:color="auto" w:sz="4" w:space="0"/>
              <w:right w:val="single" w:color="auto" w:sz="4" w:space="0"/>
            </w:tcBorders>
            <w:vAlign w:val="center"/>
          </w:tcPr>
          <w:p w14:paraId="6C10FF50">
            <w:pPr>
              <w:jc w:val="center"/>
              <w:rPr>
                <w:bCs/>
                <w:color w:val="000000"/>
                <w:sz w:val="26"/>
                <w:szCs w:val="26"/>
                <w:lang w:val="en-US" w:eastAsia="vi-VN"/>
              </w:rPr>
            </w:pPr>
            <w:r>
              <w:t>120</w:t>
            </w:r>
          </w:p>
        </w:tc>
      </w:tr>
      <w:tr w14:paraId="29557821">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6CFA4440">
            <w:pPr>
              <w:jc w:val="center"/>
              <w:rPr>
                <w:lang w:val="en-US"/>
              </w:rPr>
            </w:pPr>
            <w:r>
              <w:rPr>
                <w:lang w:val="en-US"/>
              </w:rPr>
              <w:t>2</w:t>
            </w:r>
          </w:p>
        </w:tc>
        <w:tc>
          <w:tcPr>
            <w:tcW w:w="3679" w:type="dxa"/>
            <w:tcBorders>
              <w:top w:val="single" w:color="auto" w:sz="4" w:space="0"/>
              <w:left w:val="nil"/>
              <w:bottom w:val="single" w:color="auto" w:sz="4" w:space="0"/>
              <w:right w:val="single" w:color="auto" w:sz="4" w:space="0"/>
            </w:tcBorders>
            <w:vAlign w:val="center"/>
          </w:tcPr>
          <w:p w14:paraId="581929CF">
            <w:pPr>
              <w:spacing w:after="0"/>
              <w:jc w:val="both"/>
              <w:rPr>
                <w:lang w:eastAsia="zh-CN"/>
              </w:rPr>
            </w:pPr>
            <w:r>
              <w:t>Bảng khung nhôm kính 1 mặt (1,2x1,8) m</w:t>
            </w:r>
          </w:p>
        </w:tc>
        <w:tc>
          <w:tcPr>
            <w:tcW w:w="6410" w:type="dxa"/>
            <w:tcBorders>
              <w:top w:val="single" w:color="auto" w:sz="4" w:space="0"/>
              <w:left w:val="nil"/>
              <w:bottom w:val="single" w:color="auto" w:sz="4" w:space="0"/>
              <w:right w:val="single" w:color="auto" w:sz="4" w:space="0"/>
            </w:tcBorders>
            <w:vAlign w:val="center"/>
          </w:tcPr>
          <w:p w14:paraId="5865CD07">
            <w:pPr>
              <w:spacing w:after="0" w:line="360" w:lineRule="exact"/>
            </w:pPr>
            <w:r>
              <w:t>Chất liệu:</w:t>
            </w:r>
            <w:r>
              <w:br w:type="textWrapping"/>
            </w:r>
            <w:r>
              <w:t>+ Kính trắng dày 3 mm.</w:t>
            </w:r>
            <w:r>
              <w:br w:type="textWrapping"/>
            </w:r>
            <w:r>
              <w:t>+ Khung nhôm định hình: kích thước bản nhôm  (30 x 35) mm, độ dày 2 mm.</w:t>
            </w:r>
            <w:r>
              <w:br w:type="textWrapping"/>
            </w:r>
            <w:r>
              <w:t>+ In phủ nội dung bằng decal sữa in phun cán lên tấm Foamex dày 3 mm. Diện tích in phun đến 100% và in chữ tùy thuộc vào yêu cầu của bên chủ đầu tư</w:t>
            </w:r>
            <w:r>
              <w:br w:type="textWrapping"/>
            </w:r>
            <w:r>
              <w:t>- Kích thước: (1,2x1,8) m</w:t>
            </w:r>
          </w:p>
        </w:tc>
        <w:tc>
          <w:tcPr>
            <w:tcW w:w="1393" w:type="dxa"/>
            <w:tcBorders>
              <w:top w:val="single" w:color="auto" w:sz="4" w:space="0"/>
              <w:left w:val="nil"/>
              <w:bottom w:val="single" w:color="auto" w:sz="4" w:space="0"/>
              <w:right w:val="single" w:color="auto" w:sz="4" w:space="0"/>
            </w:tcBorders>
            <w:vAlign w:val="center"/>
          </w:tcPr>
          <w:p w14:paraId="547775C9">
            <w:pPr>
              <w:jc w:val="center"/>
              <w:rPr>
                <w:lang w:val="en-US"/>
              </w:rPr>
            </w:pPr>
            <w:r>
              <w:t>Cái</w:t>
            </w:r>
          </w:p>
        </w:tc>
        <w:tc>
          <w:tcPr>
            <w:tcW w:w="1126" w:type="dxa"/>
            <w:tcBorders>
              <w:top w:val="single" w:color="auto" w:sz="4" w:space="0"/>
              <w:left w:val="single" w:color="auto" w:sz="4" w:space="0"/>
              <w:bottom w:val="single" w:color="auto" w:sz="4" w:space="0"/>
              <w:right w:val="single" w:color="auto" w:sz="4" w:space="0"/>
            </w:tcBorders>
            <w:vAlign w:val="center"/>
          </w:tcPr>
          <w:p w14:paraId="05EE7D9C">
            <w:pPr>
              <w:jc w:val="center"/>
              <w:rPr>
                <w:lang w:val="en-US"/>
              </w:rPr>
            </w:pPr>
            <w:r>
              <w:t>165</w:t>
            </w:r>
          </w:p>
        </w:tc>
      </w:tr>
      <w:tr w14:paraId="6F121D32">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26DBC41B">
            <w:pPr>
              <w:jc w:val="center"/>
              <w:rPr>
                <w:lang w:val="en-US"/>
              </w:rPr>
            </w:pPr>
            <w:r>
              <w:rPr>
                <w:lang w:val="en-US"/>
              </w:rPr>
              <w:t>3</w:t>
            </w:r>
          </w:p>
        </w:tc>
        <w:tc>
          <w:tcPr>
            <w:tcW w:w="3679" w:type="dxa"/>
            <w:tcBorders>
              <w:top w:val="single" w:color="auto" w:sz="4" w:space="0"/>
              <w:left w:val="nil"/>
              <w:bottom w:val="single" w:color="auto" w:sz="4" w:space="0"/>
              <w:right w:val="single" w:color="auto" w:sz="4" w:space="0"/>
            </w:tcBorders>
            <w:vAlign w:val="center"/>
          </w:tcPr>
          <w:p w14:paraId="57FF0BDC">
            <w:pPr>
              <w:spacing w:after="0" w:line="240" w:lineRule="auto"/>
              <w:jc w:val="both"/>
              <w:rPr>
                <w:rStyle w:val="23"/>
                <w:sz w:val="28"/>
                <w:szCs w:val="28"/>
              </w:rPr>
            </w:pPr>
            <w:r>
              <w:t>Bạt hiflex 1 mặt</w:t>
            </w:r>
          </w:p>
        </w:tc>
        <w:tc>
          <w:tcPr>
            <w:tcW w:w="6410" w:type="dxa"/>
            <w:tcBorders>
              <w:top w:val="single" w:color="auto" w:sz="4" w:space="0"/>
              <w:left w:val="nil"/>
              <w:bottom w:val="single" w:color="auto" w:sz="4" w:space="0"/>
              <w:right w:val="single" w:color="auto" w:sz="4" w:space="0"/>
            </w:tcBorders>
            <w:vAlign w:val="center"/>
          </w:tcPr>
          <w:p w14:paraId="6E76DEC5">
            <w:pPr>
              <w:spacing w:after="0" w:line="240" w:lineRule="auto"/>
              <w:rPr>
                <w:rFonts w:eastAsia="Times New Roman" w:cs="Times New Roman"/>
                <w:color w:val="000000"/>
                <w:szCs w:val="28"/>
                <w:lang w:val="en-US"/>
              </w:rPr>
            </w:pPr>
            <w:r>
              <w:t>Chất liệu:</w:t>
            </w:r>
            <w:r>
              <w:br w:type="textWrapping"/>
            </w:r>
            <w:r>
              <w:t>+ In bạt hiflex không xuyên, chất liệu nhựa PVC, có màu trắng sữa, độ dày 0,36 mm; có khả năng chịu nắng mưa, co giãn tốt. Diện tích in phun đến 100% và in chữ tùy thuộc vào yêu cầu của bên chủ đầu tư</w:t>
            </w:r>
            <w:r>
              <w:br w:type="textWrapping"/>
            </w:r>
            <w:r>
              <w:t>Kích thước: Theo yêu cầu của chủ đầu tư.</w:t>
            </w:r>
          </w:p>
        </w:tc>
        <w:tc>
          <w:tcPr>
            <w:tcW w:w="1393" w:type="dxa"/>
            <w:tcBorders>
              <w:top w:val="single" w:color="auto" w:sz="4" w:space="0"/>
              <w:left w:val="nil"/>
              <w:bottom w:val="single" w:color="auto" w:sz="4" w:space="0"/>
              <w:right w:val="single" w:color="auto" w:sz="4" w:space="0"/>
            </w:tcBorders>
            <w:vAlign w:val="center"/>
          </w:tcPr>
          <w:p w14:paraId="614D2253">
            <w:pPr>
              <w:jc w:val="center"/>
              <w:rPr>
                <w:lang w:val="en-US"/>
              </w:rPr>
            </w:pPr>
            <w:r>
              <w:t>m²</w:t>
            </w:r>
          </w:p>
        </w:tc>
        <w:tc>
          <w:tcPr>
            <w:tcW w:w="1126" w:type="dxa"/>
            <w:tcBorders>
              <w:top w:val="single" w:color="auto" w:sz="4" w:space="0"/>
              <w:left w:val="single" w:color="auto" w:sz="4" w:space="0"/>
              <w:bottom w:val="single" w:color="auto" w:sz="4" w:space="0"/>
              <w:right w:val="single" w:color="auto" w:sz="4" w:space="0"/>
            </w:tcBorders>
            <w:vAlign w:val="center"/>
          </w:tcPr>
          <w:p w14:paraId="672AC69B">
            <w:pPr>
              <w:jc w:val="center"/>
              <w:rPr>
                <w:lang w:val="en-US"/>
              </w:rPr>
            </w:pPr>
            <w:r>
              <w:t>164</w:t>
            </w:r>
          </w:p>
        </w:tc>
      </w:tr>
      <w:tr w14:paraId="5EDC13AE">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188C6DBD">
            <w:pPr>
              <w:jc w:val="center"/>
              <w:rPr>
                <w:lang w:val="en-US"/>
              </w:rPr>
            </w:pPr>
            <w:r>
              <w:rPr>
                <w:lang w:val="en-US"/>
              </w:rPr>
              <w:t>4</w:t>
            </w:r>
          </w:p>
        </w:tc>
        <w:tc>
          <w:tcPr>
            <w:tcW w:w="3679" w:type="dxa"/>
            <w:tcBorders>
              <w:top w:val="single" w:color="auto" w:sz="4" w:space="0"/>
              <w:left w:val="nil"/>
              <w:bottom w:val="single" w:color="auto" w:sz="4" w:space="0"/>
              <w:right w:val="single" w:color="auto" w:sz="4" w:space="0"/>
            </w:tcBorders>
            <w:vAlign w:val="center"/>
          </w:tcPr>
          <w:p w14:paraId="5E5AB936">
            <w:pPr>
              <w:spacing w:after="0" w:line="240" w:lineRule="auto"/>
              <w:jc w:val="both"/>
              <w:rPr>
                <w:rStyle w:val="23"/>
                <w:sz w:val="28"/>
                <w:szCs w:val="28"/>
                <w:lang w:val="en-US"/>
              </w:rPr>
            </w:pPr>
            <w:r>
              <w:t>Biển alucomposite 1 mặt (0,22x0,4) m</w:t>
            </w:r>
          </w:p>
        </w:tc>
        <w:tc>
          <w:tcPr>
            <w:tcW w:w="6410" w:type="dxa"/>
            <w:tcBorders>
              <w:top w:val="single" w:color="auto" w:sz="4" w:space="0"/>
              <w:left w:val="nil"/>
              <w:bottom w:val="single" w:color="auto" w:sz="4" w:space="0"/>
              <w:right w:val="single" w:color="auto" w:sz="4" w:space="0"/>
            </w:tcBorders>
            <w:vAlign w:val="center"/>
          </w:tcPr>
          <w:p w14:paraId="59802661">
            <w:pPr>
              <w:spacing w:after="0" w:line="240" w:lineRule="auto"/>
              <w:rPr>
                <w:rFonts w:eastAsia="Times New Roman"/>
                <w:bCs/>
                <w:szCs w:val="28"/>
                <w:lang w:val="en-US"/>
              </w:rPr>
            </w:pPr>
            <w:r>
              <w:t>Chất liệu:</w:t>
            </w:r>
            <w:r>
              <w:br w:type="textWrapping"/>
            </w:r>
            <w:r>
              <w:t>+ In decal sữa in phun 1 mặt dán lên nền tấm Alucomposite dày 3mm. Diện tích in phun đến 100% và in chữ tùy thuộc vào yêu cầu của bên chủ đầu tư</w:t>
            </w:r>
            <w:r>
              <w:br w:type="textWrapping"/>
            </w:r>
            <w:r>
              <w:t>- Kích thước: (0,22x0,4) m</w:t>
            </w:r>
          </w:p>
        </w:tc>
        <w:tc>
          <w:tcPr>
            <w:tcW w:w="1393" w:type="dxa"/>
            <w:tcBorders>
              <w:top w:val="single" w:color="auto" w:sz="4" w:space="0"/>
              <w:left w:val="nil"/>
              <w:bottom w:val="single" w:color="auto" w:sz="4" w:space="0"/>
              <w:right w:val="single" w:color="auto" w:sz="4" w:space="0"/>
            </w:tcBorders>
            <w:vAlign w:val="center"/>
          </w:tcPr>
          <w:p w14:paraId="244D484F">
            <w:pPr>
              <w:jc w:val="center"/>
              <w:rPr>
                <w:lang w:val="en-US"/>
              </w:rPr>
            </w:pPr>
            <w:r>
              <w:t>Cái</w:t>
            </w:r>
          </w:p>
        </w:tc>
        <w:tc>
          <w:tcPr>
            <w:tcW w:w="1126" w:type="dxa"/>
            <w:tcBorders>
              <w:top w:val="single" w:color="auto" w:sz="4" w:space="0"/>
              <w:left w:val="single" w:color="auto" w:sz="4" w:space="0"/>
              <w:bottom w:val="single" w:color="auto" w:sz="4" w:space="0"/>
              <w:right w:val="single" w:color="auto" w:sz="4" w:space="0"/>
            </w:tcBorders>
            <w:vAlign w:val="center"/>
          </w:tcPr>
          <w:p w14:paraId="43DBB5D9">
            <w:pPr>
              <w:jc w:val="center"/>
              <w:rPr>
                <w:lang w:val="en-US"/>
              </w:rPr>
            </w:pPr>
            <w:r>
              <w:t>108</w:t>
            </w:r>
          </w:p>
        </w:tc>
      </w:tr>
      <w:tr w14:paraId="055F656B">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1E209DC2">
            <w:pPr>
              <w:jc w:val="center"/>
              <w:rPr>
                <w:lang w:val="en-US"/>
              </w:rPr>
            </w:pPr>
            <w:r>
              <w:rPr>
                <w:lang w:val="en-US"/>
              </w:rPr>
              <w:t>5</w:t>
            </w:r>
          </w:p>
        </w:tc>
        <w:tc>
          <w:tcPr>
            <w:tcW w:w="3679" w:type="dxa"/>
            <w:tcBorders>
              <w:top w:val="single" w:color="auto" w:sz="4" w:space="0"/>
              <w:left w:val="nil"/>
              <w:bottom w:val="single" w:color="auto" w:sz="4" w:space="0"/>
              <w:right w:val="single" w:color="auto" w:sz="4" w:space="0"/>
            </w:tcBorders>
            <w:vAlign w:val="center"/>
          </w:tcPr>
          <w:p w14:paraId="6450EF8B">
            <w:pPr>
              <w:spacing w:after="0" w:line="240" w:lineRule="auto"/>
              <w:jc w:val="both"/>
              <w:rPr>
                <w:rStyle w:val="23"/>
                <w:sz w:val="28"/>
                <w:szCs w:val="28"/>
                <w:lang w:val="en-US"/>
              </w:rPr>
            </w:pPr>
            <w:r>
              <w:t>Biển alucomposite 1 mặt (1,4x1) m</w:t>
            </w:r>
          </w:p>
        </w:tc>
        <w:tc>
          <w:tcPr>
            <w:tcW w:w="6410" w:type="dxa"/>
            <w:tcBorders>
              <w:top w:val="single" w:color="auto" w:sz="4" w:space="0"/>
              <w:left w:val="nil"/>
              <w:bottom w:val="single" w:color="auto" w:sz="4" w:space="0"/>
              <w:right w:val="single" w:color="auto" w:sz="4" w:space="0"/>
            </w:tcBorders>
            <w:vAlign w:val="center"/>
          </w:tcPr>
          <w:p w14:paraId="1002A00F">
            <w:pPr>
              <w:spacing w:after="0" w:line="240" w:lineRule="auto"/>
              <w:rPr>
                <w:rFonts w:eastAsia="Times New Roman"/>
                <w:bCs/>
                <w:szCs w:val="28"/>
                <w:lang w:val="en-US"/>
              </w:rPr>
            </w:pPr>
            <w:r>
              <w:t>Chất liệu:</w:t>
            </w:r>
            <w:r>
              <w:br w:type="textWrapping"/>
            </w:r>
            <w:r>
              <w:t>+ In decal sữa in phun 1 mặt dán lên nền tấm Alucomposite dày 3mm. Diện tích in phun đến 100% và in chữ tùy thuộc vào yêu cầu của bên chủ đầu tư</w:t>
            </w:r>
            <w:r>
              <w:br w:type="textWrapping"/>
            </w:r>
            <w:r>
              <w:t>+ Kích thước: chiều cao 1,4m; rộng 1m</w:t>
            </w:r>
            <w:r>
              <w:br w:type="textWrapping"/>
            </w:r>
            <w:r>
              <w:t>+ Biển gắn tường</w:t>
            </w:r>
          </w:p>
        </w:tc>
        <w:tc>
          <w:tcPr>
            <w:tcW w:w="1393" w:type="dxa"/>
            <w:tcBorders>
              <w:top w:val="single" w:color="auto" w:sz="4" w:space="0"/>
              <w:left w:val="nil"/>
              <w:bottom w:val="single" w:color="auto" w:sz="4" w:space="0"/>
              <w:right w:val="single" w:color="auto" w:sz="4" w:space="0"/>
            </w:tcBorders>
            <w:vAlign w:val="center"/>
          </w:tcPr>
          <w:p w14:paraId="4FC31CE4">
            <w:pPr>
              <w:jc w:val="center"/>
              <w:rPr>
                <w:lang w:val="en-US"/>
              </w:rPr>
            </w:pPr>
            <w:r>
              <w:t>Cái</w:t>
            </w:r>
          </w:p>
        </w:tc>
        <w:tc>
          <w:tcPr>
            <w:tcW w:w="1126" w:type="dxa"/>
            <w:tcBorders>
              <w:top w:val="single" w:color="auto" w:sz="4" w:space="0"/>
              <w:left w:val="single" w:color="auto" w:sz="4" w:space="0"/>
              <w:bottom w:val="single" w:color="auto" w:sz="4" w:space="0"/>
              <w:right w:val="single" w:color="auto" w:sz="4" w:space="0"/>
            </w:tcBorders>
            <w:vAlign w:val="center"/>
          </w:tcPr>
          <w:p w14:paraId="0B382E93">
            <w:pPr>
              <w:jc w:val="center"/>
              <w:rPr>
                <w:lang w:val="en-US"/>
              </w:rPr>
            </w:pPr>
            <w:r>
              <w:t>12</w:t>
            </w:r>
          </w:p>
        </w:tc>
      </w:tr>
      <w:tr w14:paraId="0E197212">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05A1214A">
            <w:pPr>
              <w:jc w:val="center"/>
              <w:rPr>
                <w:lang w:val="en-US"/>
              </w:rPr>
            </w:pPr>
            <w:r>
              <w:rPr>
                <w:lang w:val="en-US"/>
              </w:rPr>
              <w:t>6</w:t>
            </w:r>
          </w:p>
        </w:tc>
        <w:tc>
          <w:tcPr>
            <w:tcW w:w="3679" w:type="dxa"/>
            <w:tcBorders>
              <w:top w:val="single" w:color="auto" w:sz="4" w:space="0"/>
              <w:left w:val="nil"/>
              <w:bottom w:val="single" w:color="auto" w:sz="4" w:space="0"/>
              <w:right w:val="single" w:color="auto" w:sz="4" w:space="0"/>
            </w:tcBorders>
            <w:vAlign w:val="center"/>
          </w:tcPr>
          <w:p w14:paraId="1186BC46">
            <w:pPr>
              <w:spacing w:after="0" w:line="240" w:lineRule="auto"/>
              <w:jc w:val="both"/>
              <w:rPr>
                <w:rStyle w:val="23"/>
                <w:sz w:val="28"/>
                <w:szCs w:val="28"/>
                <w:lang w:val="en-US"/>
              </w:rPr>
            </w:pPr>
            <w:r>
              <w:t>Biển alucomposite 1 mặt (1,8 x 2,8) m</w:t>
            </w:r>
          </w:p>
        </w:tc>
        <w:tc>
          <w:tcPr>
            <w:tcW w:w="6410" w:type="dxa"/>
            <w:tcBorders>
              <w:top w:val="single" w:color="auto" w:sz="4" w:space="0"/>
              <w:left w:val="nil"/>
              <w:bottom w:val="single" w:color="auto" w:sz="4" w:space="0"/>
              <w:right w:val="single" w:color="auto" w:sz="4" w:space="0"/>
            </w:tcBorders>
            <w:vAlign w:val="center"/>
          </w:tcPr>
          <w:p w14:paraId="78F1793B">
            <w:pPr>
              <w:spacing w:after="0" w:line="240" w:lineRule="auto"/>
              <w:rPr>
                <w:rFonts w:eastAsia="Times New Roman"/>
                <w:bCs/>
                <w:szCs w:val="28"/>
                <w:lang w:val="en-US"/>
              </w:rPr>
            </w:pPr>
            <w:r>
              <w:t>Chất liệu:</w:t>
            </w:r>
            <w:r>
              <w:br w:type="textWrapping"/>
            </w:r>
            <w:r>
              <w:t>+ In decal sữa in phun 1 mặt dán lên nền tấm Alucomposite dày 3mm. Diện tích in phun đến 100% và in chữ tùy thuộc vào yêu cầu của bên chủ đầu tư</w:t>
            </w:r>
            <w:r>
              <w:br w:type="textWrapping"/>
            </w:r>
            <w:r>
              <w:t>+ Kích thước biển: chiều cao 1,8m x chiều ngang 2,8m</w:t>
            </w:r>
            <w:r>
              <w:br w:type="textWrapping"/>
            </w:r>
            <w:r>
              <w:t>+ Khung sắt vuông (25x25)mm: chiều cao 1,8m X chiều ngang 2,8m để gắn biển.</w:t>
            </w:r>
            <w:r>
              <w:br w:type="textWrapping"/>
            </w:r>
            <w:r>
              <w:t>+ Có chân dựng, ống thép tròn mạ kẽm, đường kính Ꝋ60mm, độ dày thép 2mm, chân tính từ mép dưới của biển xuống đất cao 1,3m (tổng chiều cao từ biển xuống đất là 3,1m), có thanh sắt chống đổ.</w:t>
            </w:r>
          </w:p>
        </w:tc>
        <w:tc>
          <w:tcPr>
            <w:tcW w:w="1393" w:type="dxa"/>
            <w:tcBorders>
              <w:top w:val="single" w:color="auto" w:sz="4" w:space="0"/>
              <w:left w:val="nil"/>
              <w:bottom w:val="single" w:color="auto" w:sz="4" w:space="0"/>
              <w:right w:val="single" w:color="auto" w:sz="4" w:space="0"/>
            </w:tcBorders>
            <w:vAlign w:val="center"/>
          </w:tcPr>
          <w:p w14:paraId="62C4C84A">
            <w:pPr>
              <w:jc w:val="center"/>
              <w:rPr>
                <w:lang w:val="en-US"/>
              </w:rPr>
            </w:pPr>
            <w:r>
              <w:t>Cái</w:t>
            </w:r>
          </w:p>
        </w:tc>
        <w:tc>
          <w:tcPr>
            <w:tcW w:w="1126" w:type="dxa"/>
            <w:tcBorders>
              <w:top w:val="single" w:color="auto" w:sz="4" w:space="0"/>
              <w:left w:val="single" w:color="auto" w:sz="4" w:space="0"/>
              <w:bottom w:val="single" w:color="auto" w:sz="4" w:space="0"/>
              <w:right w:val="single" w:color="auto" w:sz="4" w:space="0"/>
            </w:tcBorders>
            <w:vAlign w:val="center"/>
          </w:tcPr>
          <w:p w14:paraId="3244A277">
            <w:pPr>
              <w:jc w:val="center"/>
              <w:rPr>
                <w:lang w:val="en-US"/>
              </w:rPr>
            </w:pPr>
            <w:r>
              <w:t>4</w:t>
            </w:r>
          </w:p>
        </w:tc>
      </w:tr>
      <w:tr w14:paraId="1FF20732">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30B2E00E">
            <w:pPr>
              <w:jc w:val="center"/>
              <w:rPr>
                <w:lang w:val="en-US"/>
              </w:rPr>
            </w:pPr>
            <w:r>
              <w:rPr>
                <w:lang w:val="en-US"/>
              </w:rPr>
              <w:t>7</w:t>
            </w:r>
          </w:p>
        </w:tc>
        <w:tc>
          <w:tcPr>
            <w:tcW w:w="3679" w:type="dxa"/>
            <w:tcBorders>
              <w:top w:val="single" w:color="auto" w:sz="4" w:space="0"/>
              <w:left w:val="nil"/>
              <w:bottom w:val="single" w:color="auto" w:sz="4" w:space="0"/>
              <w:right w:val="single" w:color="auto" w:sz="4" w:space="0"/>
            </w:tcBorders>
            <w:vAlign w:val="center"/>
          </w:tcPr>
          <w:p w14:paraId="594A4656">
            <w:pPr>
              <w:spacing w:after="0" w:line="240" w:lineRule="auto"/>
              <w:rPr>
                <w:rStyle w:val="23"/>
                <w:sz w:val="28"/>
                <w:szCs w:val="28"/>
                <w:lang w:val="en-US"/>
              </w:rPr>
            </w:pPr>
            <w:r>
              <w:t>Biển alucomposite 2 mặt (0.7x0.5)m</w:t>
            </w:r>
          </w:p>
        </w:tc>
        <w:tc>
          <w:tcPr>
            <w:tcW w:w="6410" w:type="dxa"/>
            <w:tcBorders>
              <w:top w:val="single" w:color="auto" w:sz="4" w:space="0"/>
              <w:left w:val="nil"/>
              <w:bottom w:val="single" w:color="auto" w:sz="4" w:space="0"/>
              <w:right w:val="single" w:color="auto" w:sz="4" w:space="0"/>
            </w:tcBorders>
            <w:vAlign w:val="center"/>
          </w:tcPr>
          <w:p w14:paraId="11793580">
            <w:pPr>
              <w:spacing w:after="0" w:line="240" w:lineRule="auto"/>
              <w:rPr>
                <w:rFonts w:eastAsia="Times New Roman"/>
                <w:bCs/>
                <w:szCs w:val="28"/>
                <w:lang w:val="en-US"/>
              </w:rPr>
            </w:pPr>
            <w:r>
              <w:t>Chất liệu: In decal sữa in phun 2 mặt dán lên nền tấm Alucomposite dày  3mm; Diện tích in phun đến 100% và in chữ tùy thuộc vào yêu cầu của bên chủ đầu tư</w:t>
            </w:r>
            <w:r>
              <w:br w:type="textWrapping"/>
            </w:r>
            <w:r>
              <w:t>+ Kích thước: dài 0.7m x rộng 0,5m</w:t>
            </w:r>
            <w:r>
              <w:br w:type="textWrapping"/>
            </w:r>
            <w:r>
              <w:t>+ Biển gắn cổng</w:t>
            </w:r>
          </w:p>
        </w:tc>
        <w:tc>
          <w:tcPr>
            <w:tcW w:w="1393" w:type="dxa"/>
            <w:tcBorders>
              <w:top w:val="single" w:color="auto" w:sz="4" w:space="0"/>
              <w:left w:val="nil"/>
              <w:bottom w:val="single" w:color="auto" w:sz="4" w:space="0"/>
              <w:right w:val="single" w:color="auto" w:sz="4" w:space="0"/>
            </w:tcBorders>
            <w:vAlign w:val="center"/>
          </w:tcPr>
          <w:p w14:paraId="72062452">
            <w:pPr>
              <w:jc w:val="center"/>
              <w:rPr>
                <w:lang w:val="en-US"/>
              </w:rPr>
            </w:pPr>
            <w:r>
              <w:t>Cái</w:t>
            </w:r>
          </w:p>
        </w:tc>
        <w:tc>
          <w:tcPr>
            <w:tcW w:w="1126" w:type="dxa"/>
            <w:tcBorders>
              <w:top w:val="single" w:color="auto" w:sz="4" w:space="0"/>
              <w:left w:val="single" w:color="auto" w:sz="4" w:space="0"/>
              <w:bottom w:val="single" w:color="auto" w:sz="4" w:space="0"/>
              <w:right w:val="single" w:color="auto" w:sz="4" w:space="0"/>
            </w:tcBorders>
            <w:vAlign w:val="center"/>
          </w:tcPr>
          <w:p w14:paraId="70AC6029">
            <w:pPr>
              <w:jc w:val="center"/>
              <w:rPr>
                <w:lang w:val="en-US"/>
              </w:rPr>
            </w:pPr>
            <w:r>
              <w:t>9</w:t>
            </w:r>
          </w:p>
        </w:tc>
      </w:tr>
      <w:tr w14:paraId="2AF2B440">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2E29C268">
            <w:pPr>
              <w:jc w:val="center"/>
              <w:rPr>
                <w:lang w:val="en-US"/>
              </w:rPr>
            </w:pPr>
            <w:r>
              <w:rPr>
                <w:lang w:val="en-US"/>
              </w:rPr>
              <w:t>8</w:t>
            </w:r>
          </w:p>
        </w:tc>
        <w:tc>
          <w:tcPr>
            <w:tcW w:w="3679" w:type="dxa"/>
            <w:tcBorders>
              <w:top w:val="single" w:color="auto" w:sz="4" w:space="0"/>
              <w:left w:val="nil"/>
              <w:bottom w:val="single" w:color="auto" w:sz="4" w:space="0"/>
              <w:right w:val="single" w:color="auto" w:sz="4" w:space="0"/>
            </w:tcBorders>
            <w:vAlign w:val="center"/>
          </w:tcPr>
          <w:p w14:paraId="1313D578">
            <w:pPr>
              <w:spacing w:after="0" w:line="240" w:lineRule="auto"/>
              <w:jc w:val="both"/>
              <w:rPr>
                <w:rStyle w:val="23"/>
                <w:sz w:val="28"/>
                <w:szCs w:val="28"/>
                <w:lang w:val="en-US"/>
              </w:rPr>
            </w:pPr>
            <w:r>
              <w:t>Biển Foamex 1 mặt</w:t>
            </w:r>
          </w:p>
        </w:tc>
        <w:tc>
          <w:tcPr>
            <w:tcW w:w="6410" w:type="dxa"/>
            <w:tcBorders>
              <w:top w:val="single" w:color="auto" w:sz="4" w:space="0"/>
              <w:left w:val="nil"/>
              <w:bottom w:val="single" w:color="auto" w:sz="4" w:space="0"/>
              <w:right w:val="single" w:color="auto" w:sz="4" w:space="0"/>
            </w:tcBorders>
            <w:vAlign w:val="center"/>
          </w:tcPr>
          <w:p w14:paraId="7AF10D38">
            <w:pPr>
              <w:spacing w:after="0" w:line="240" w:lineRule="auto"/>
              <w:rPr>
                <w:rFonts w:eastAsia="Times New Roman"/>
                <w:bCs/>
                <w:szCs w:val="28"/>
                <w:lang w:val="en-US"/>
              </w:rPr>
            </w:pPr>
            <w:r>
              <w:t>Chất liệu:</w:t>
            </w:r>
            <w:r>
              <w:br w:type="textWrapping"/>
            </w:r>
            <w:r>
              <w:t>+ Decal sữa in phun dán lên tấm Foamex trọng lượng nhẹ, dày 3mm. Diện tích in phun đến 100% và in chữ tùy thuộc vào yêu cầu của bên chủ đầu tư</w:t>
            </w:r>
            <w:r>
              <w:br w:type="textWrapping"/>
            </w:r>
            <w:r>
              <w:t>- Kích thước: (0,5x0,7) m</w:t>
            </w:r>
          </w:p>
        </w:tc>
        <w:tc>
          <w:tcPr>
            <w:tcW w:w="1393" w:type="dxa"/>
            <w:tcBorders>
              <w:top w:val="single" w:color="auto" w:sz="4" w:space="0"/>
              <w:left w:val="nil"/>
              <w:bottom w:val="single" w:color="auto" w:sz="4" w:space="0"/>
              <w:right w:val="single" w:color="auto" w:sz="4" w:space="0"/>
            </w:tcBorders>
            <w:vAlign w:val="center"/>
          </w:tcPr>
          <w:p w14:paraId="0C951921">
            <w:pPr>
              <w:jc w:val="center"/>
              <w:rPr>
                <w:lang w:val="en-US"/>
              </w:rPr>
            </w:pPr>
            <w:r>
              <w:t>Cái</w:t>
            </w:r>
          </w:p>
        </w:tc>
        <w:tc>
          <w:tcPr>
            <w:tcW w:w="1126" w:type="dxa"/>
            <w:tcBorders>
              <w:top w:val="single" w:color="auto" w:sz="4" w:space="0"/>
              <w:left w:val="single" w:color="auto" w:sz="4" w:space="0"/>
              <w:bottom w:val="single" w:color="auto" w:sz="4" w:space="0"/>
              <w:right w:val="single" w:color="auto" w:sz="4" w:space="0"/>
            </w:tcBorders>
            <w:vAlign w:val="center"/>
          </w:tcPr>
          <w:p w14:paraId="4EF1BD29">
            <w:pPr>
              <w:jc w:val="center"/>
              <w:rPr>
                <w:lang w:val="en-US"/>
              </w:rPr>
            </w:pPr>
            <w:r>
              <w:t>529</w:t>
            </w:r>
          </w:p>
        </w:tc>
      </w:tr>
      <w:tr w14:paraId="72FFE000">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38C02619">
            <w:pPr>
              <w:jc w:val="center"/>
              <w:rPr>
                <w:lang w:val="en-US"/>
              </w:rPr>
            </w:pPr>
            <w:r>
              <w:rPr>
                <w:lang w:val="en-US"/>
              </w:rPr>
              <w:t>9</w:t>
            </w:r>
          </w:p>
        </w:tc>
        <w:tc>
          <w:tcPr>
            <w:tcW w:w="3679" w:type="dxa"/>
            <w:tcBorders>
              <w:top w:val="single" w:color="auto" w:sz="4" w:space="0"/>
              <w:left w:val="nil"/>
              <w:bottom w:val="single" w:color="auto" w:sz="4" w:space="0"/>
              <w:right w:val="single" w:color="auto" w:sz="4" w:space="0"/>
            </w:tcBorders>
            <w:vAlign w:val="center"/>
          </w:tcPr>
          <w:p w14:paraId="3E826AE5">
            <w:pPr>
              <w:spacing w:after="0" w:line="240" w:lineRule="auto"/>
              <w:jc w:val="both"/>
            </w:pPr>
            <w:r>
              <w:t>Biển hộp đèn 1 mặt</w:t>
            </w:r>
          </w:p>
        </w:tc>
        <w:tc>
          <w:tcPr>
            <w:tcW w:w="6410" w:type="dxa"/>
            <w:tcBorders>
              <w:top w:val="single" w:color="auto" w:sz="4" w:space="0"/>
              <w:left w:val="nil"/>
              <w:bottom w:val="single" w:color="auto" w:sz="4" w:space="0"/>
              <w:right w:val="single" w:color="auto" w:sz="4" w:space="0"/>
            </w:tcBorders>
            <w:vAlign w:val="center"/>
          </w:tcPr>
          <w:p w14:paraId="2C4B968E">
            <w:pPr>
              <w:spacing w:after="0" w:line="240" w:lineRule="auto"/>
            </w:pPr>
            <w:r>
              <w:t>Kích thước của khung: (6x0,25x0,9)m</w:t>
            </w:r>
            <w:r>
              <w:br w:type="textWrapping"/>
            </w:r>
            <w:r>
              <w:t>Chât liệu bằng sắt hộp: kích thước (4 x 25) mm, độ dày 2 mm.</w:t>
            </w:r>
          </w:p>
        </w:tc>
        <w:tc>
          <w:tcPr>
            <w:tcW w:w="1393" w:type="dxa"/>
            <w:tcBorders>
              <w:top w:val="single" w:color="auto" w:sz="4" w:space="0"/>
              <w:left w:val="nil"/>
              <w:bottom w:val="single" w:color="auto" w:sz="4" w:space="0"/>
              <w:right w:val="single" w:color="auto" w:sz="4" w:space="0"/>
            </w:tcBorders>
            <w:vAlign w:val="center"/>
          </w:tcPr>
          <w:p w14:paraId="6ADB8460">
            <w:pPr>
              <w:jc w:val="center"/>
            </w:pPr>
            <w:r>
              <w:t>m²</w:t>
            </w:r>
          </w:p>
        </w:tc>
        <w:tc>
          <w:tcPr>
            <w:tcW w:w="1126" w:type="dxa"/>
            <w:tcBorders>
              <w:top w:val="single" w:color="auto" w:sz="4" w:space="0"/>
              <w:left w:val="single" w:color="auto" w:sz="4" w:space="0"/>
              <w:bottom w:val="single" w:color="auto" w:sz="4" w:space="0"/>
              <w:right w:val="single" w:color="auto" w:sz="4" w:space="0"/>
            </w:tcBorders>
            <w:vAlign w:val="center"/>
          </w:tcPr>
          <w:p w14:paraId="027238F6">
            <w:pPr>
              <w:jc w:val="center"/>
            </w:pPr>
            <w:r>
              <w:t>53</w:t>
            </w:r>
          </w:p>
        </w:tc>
      </w:tr>
      <w:tr w14:paraId="2077A397">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5FD8CE51">
            <w:pPr>
              <w:jc w:val="center"/>
              <w:rPr>
                <w:lang w:val="en-US"/>
              </w:rPr>
            </w:pPr>
            <w:r>
              <w:rPr>
                <w:lang w:val="en-US"/>
              </w:rPr>
              <w:t>10</w:t>
            </w:r>
          </w:p>
        </w:tc>
        <w:tc>
          <w:tcPr>
            <w:tcW w:w="3679" w:type="dxa"/>
            <w:tcBorders>
              <w:top w:val="single" w:color="auto" w:sz="4" w:space="0"/>
              <w:left w:val="nil"/>
              <w:bottom w:val="single" w:color="auto" w:sz="4" w:space="0"/>
              <w:right w:val="single" w:color="auto" w:sz="4" w:space="0"/>
            </w:tcBorders>
            <w:vAlign w:val="center"/>
          </w:tcPr>
          <w:p w14:paraId="1B6FDB0F">
            <w:pPr>
              <w:spacing w:after="0" w:line="240" w:lineRule="auto"/>
            </w:pPr>
            <w:r>
              <w:t>Biển inox bạc xước (41.5x23.5x1.5)cm</w:t>
            </w:r>
          </w:p>
        </w:tc>
        <w:tc>
          <w:tcPr>
            <w:tcW w:w="6410" w:type="dxa"/>
            <w:tcBorders>
              <w:top w:val="single" w:color="auto" w:sz="4" w:space="0"/>
              <w:left w:val="nil"/>
              <w:bottom w:val="single" w:color="auto" w:sz="4" w:space="0"/>
              <w:right w:val="single" w:color="auto" w:sz="4" w:space="0"/>
            </w:tcBorders>
            <w:vAlign w:val="center"/>
          </w:tcPr>
          <w:p w14:paraId="2D339BED">
            <w:pPr>
              <w:spacing w:after="0" w:line="240" w:lineRule="auto"/>
            </w:pPr>
            <w:r>
              <w:t>Chất liệu:</w:t>
            </w:r>
            <w:r>
              <w:br w:type="textWrapping"/>
            </w:r>
            <w:r>
              <w:t>+ Chất liệu inox 304, sơn lên bề mặt. Diện tích in phun đến 100% và in chữ tùy thuộc vào yêu cầu của bên chủ đầu tư</w:t>
            </w:r>
            <w:r>
              <w:br w:type="textWrapping"/>
            </w:r>
            <w:r>
              <w:t>+ Kích thước: dài 41,5cm x rộng 23,5cm x dày 1,5cm</w:t>
            </w:r>
            <w:r>
              <w:br w:type="textWrapping"/>
            </w:r>
            <w:r>
              <w:t>+ Biển gắn tường</w:t>
            </w:r>
          </w:p>
        </w:tc>
        <w:tc>
          <w:tcPr>
            <w:tcW w:w="1393" w:type="dxa"/>
            <w:tcBorders>
              <w:top w:val="single" w:color="auto" w:sz="4" w:space="0"/>
              <w:left w:val="nil"/>
              <w:bottom w:val="single" w:color="auto" w:sz="4" w:space="0"/>
              <w:right w:val="single" w:color="auto" w:sz="4" w:space="0"/>
            </w:tcBorders>
            <w:vAlign w:val="center"/>
          </w:tcPr>
          <w:p w14:paraId="2FF1A5E5">
            <w:pPr>
              <w:jc w:val="center"/>
            </w:pPr>
            <w:r>
              <w:t>Cái</w:t>
            </w:r>
          </w:p>
        </w:tc>
        <w:tc>
          <w:tcPr>
            <w:tcW w:w="1126" w:type="dxa"/>
            <w:tcBorders>
              <w:top w:val="single" w:color="auto" w:sz="4" w:space="0"/>
              <w:left w:val="single" w:color="auto" w:sz="4" w:space="0"/>
              <w:bottom w:val="single" w:color="auto" w:sz="4" w:space="0"/>
              <w:right w:val="single" w:color="auto" w:sz="4" w:space="0"/>
            </w:tcBorders>
            <w:vAlign w:val="center"/>
          </w:tcPr>
          <w:p w14:paraId="64761104">
            <w:pPr>
              <w:jc w:val="center"/>
            </w:pPr>
            <w:r>
              <w:t>6</w:t>
            </w:r>
          </w:p>
        </w:tc>
      </w:tr>
      <w:tr w14:paraId="5DD2373E">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40DC247F">
            <w:pPr>
              <w:jc w:val="center"/>
              <w:rPr>
                <w:lang w:val="en-US"/>
              </w:rPr>
            </w:pPr>
            <w:r>
              <w:rPr>
                <w:lang w:val="en-US"/>
              </w:rPr>
              <w:t>11</w:t>
            </w:r>
          </w:p>
        </w:tc>
        <w:tc>
          <w:tcPr>
            <w:tcW w:w="3679" w:type="dxa"/>
            <w:tcBorders>
              <w:top w:val="single" w:color="auto" w:sz="4" w:space="0"/>
              <w:left w:val="nil"/>
              <w:bottom w:val="single" w:color="auto" w:sz="4" w:space="0"/>
              <w:right w:val="single" w:color="auto" w:sz="4" w:space="0"/>
            </w:tcBorders>
            <w:vAlign w:val="center"/>
          </w:tcPr>
          <w:p w14:paraId="5870F72C">
            <w:pPr>
              <w:spacing w:after="0" w:line="240" w:lineRule="auto"/>
            </w:pPr>
            <w:r>
              <w:t>Biển khung nhôm 2 mặt mica (0,35x0,5) m</w:t>
            </w:r>
          </w:p>
        </w:tc>
        <w:tc>
          <w:tcPr>
            <w:tcW w:w="6410" w:type="dxa"/>
            <w:tcBorders>
              <w:top w:val="single" w:color="auto" w:sz="4" w:space="0"/>
              <w:left w:val="nil"/>
              <w:bottom w:val="single" w:color="auto" w:sz="4" w:space="0"/>
              <w:right w:val="single" w:color="auto" w:sz="4" w:space="0"/>
            </w:tcBorders>
            <w:vAlign w:val="center"/>
          </w:tcPr>
          <w:p w14:paraId="00C7476D">
            <w:pPr>
              <w:spacing w:after="0" w:line="240" w:lineRule="auto"/>
            </w:pPr>
            <w:r>
              <w:t>Chất liệu:</w:t>
            </w:r>
            <w:r>
              <w:br w:type="textWrapping"/>
            </w:r>
            <w:r>
              <w:t>+ Khung nhôm định hình: kích thước bản nhôm (30 x 35) mm, độ dày 2 mm.</w:t>
            </w:r>
            <w:r>
              <w:br w:type="textWrapping"/>
            </w:r>
            <w:r>
              <w:t>+ Cắt dán chữ decal; dán 2 mặt lên tấm nhựa mica dày 3 mm. Diện tích in phun đến 100% và in chữ tùy thuộc vào yêu cầu của bên chủ đầu tư</w:t>
            </w:r>
            <w:r>
              <w:br w:type="textWrapping"/>
            </w:r>
            <w:r>
              <w:t>- Kích thước: (0,35x0,5) m</w:t>
            </w:r>
          </w:p>
        </w:tc>
        <w:tc>
          <w:tcPr>
            <w:tcW w:w="1393" w:type="dxa"/>
            <w:tcBorders>
              <w:top w:val="single" w:color="auto" w:sz="4" w:space="0"/>
              <w:left w:val="nil"/>
              <w:bottom w:val="single" w:color="auto" w:sz="4" w:space="0"/>
              <w:right w:val="single" w:color="auto" w:sz="4" w:space="0"/>
            </w:tcBorders>
            <w:vAlign w:val="center"/>
          </w:tcPr>
          <w:p w14:paraId="780BDE69">
            <w:pPr>
              <w:jc w:val="center"/>
            </w:pPr>
            <w:r>
              <w:t>Cái</w:t>
            </w:r>
          </w:p>
        </w:tc>
        <w:tc>
          <w:tcPr>
            <w:tcW w:w="1126" w:type="dxa"/>
            <w:tcBorders>
              <w:top w:val="single" w:color="auto" w:sz="4" w:space="0"/>
              <w:left w:val="single" w:color="auto" w:sz="4" w:space="0"/>
              <w:bottom w:val="single" w:color="auto" w:sz="4" w:space="0"/>
              <w:right w:val="single" w:color="auto" w:sz="4" w:space="0"/>
            </w:tcBorders>
            <w:vAlign w:val="center"/>
          </w:tcPr>
          <w:p w14:paraId="7A605CBA">
            <w:pPr>
              <w:jc w:val="center"/>
            </w:pPr>
            <w:r>
              <w:t>30</w:t>
            </w:r>
          </w:p>
        </w:tc>
      </w:tr>
      <w:tr w14:paraId="7689CC63">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59637644">
            <w:pPr>
              <w:jc w:val="center"/>
              <w:rPr>
                <w:lang w:val="en-US"/>
              </w:rPr>
            </w:pPr>
            <w:r>
              <w:rPr>
                <w:lang w:val="en-US"/>
              </w:rPr>
              <w:t>12</w:t>
            </w:r>
          </w:p>
        </w:tc>
        <w:tc>
          <w:tcPr>
            <w:tcW w:w="3679" w:type="dxa"/>
            <w:tcBorders>
              <w:top w:val="single" w:color="auto" w:sz="4" w:space="0"/>
              <w:left w:val="nil"/>
              <w:bottom w:val="single" w:color="auto" w:sz="4" w:space="0"/>
              <w:right w:val="single" w:color="auto" w:sz="4" w:space="0"/>
            </w:tcBorders>
            <w:vAlign w:val="center"/>
          </w:tcPr>
          <w:p w14:paraId="57BCEF49">
            <w:pPr>
              <w:spacing w:after="0" w:line="240" w:lineRule="auto"/>
            </w:pPr>
            <w:r>
              <w:t>Biển khung nhôm 1 mặt mica (1,5 x 0,5x 0,15) m</w:t>
            </w:r>
          </w:p>
        </w:tc>
        <w:tc>
          <w:tcPr>
            <w:tcW w:w="6410" w:type="dxa"/>
            <w:tcBorders>
              <w:top w:val="single" w:color="auto" w:sz="4" w:space="0"/>
              <w:left w:val="nil"/>
              <w:bottom w:val="single" w:color="auto" w:sz="4" w:space="0"/>
              <w:right w:val="single" w:color="auto" w:sz="4" w:space="0"/>
            </w:tcBorders>
            <w:vAlign w:val="center"/>
          </w:tcPr>
          <w:p w14:paraId="0634A288">
            <w:pPr>
              <w:spacing w:after="0" w:line="240" w:lineRule="auto"/>
            </w:pPr>
            <w:r>
              <w:t>Chất liệu:</w:t>
            </w:r>
            <w:r>
              <w:br w:type="textWrapping"/>
            </w:r>
            <w:r>
              <w:t>+ Khung nhôm định hình: kích thước bản nhôm (30 x 35) mm, độ dày 2 mm.</w:t>
            </w:r>
            <w:r>
              <w:br w:type="textWrapping"/>
            </w:r>
            <w:r>
              <w:t>+ Cắt dán chữ decal; dán 1 mặt lên tấm nhựa mica dày 3 mm. Diện tích in phun đến 100% và in chữ tùy thuộc vào yêu cầu của bên chủ đầu tư</w:t>
            </w:r>
            <w:r>
              <w:br w:type="textWrapping"/>
            </w:r>
            <w:r>
              <w:t>+ Gắn led dây mắt 12V bên trong.</w:t>
            </w:r>
            <w:r>
              <w:br w:type="textWrapping"/>
            </w:r>
            <w:r>
              <w:t>+ Kích thước: dài 1,5m x rộng 0,5m x dày 0,15m</w:t>
            </w:r>
            <w:r>
              <w:br w:type="textWrapping"/>
            </w:r>
            <w:r>
              <w:t>+ Biển gắn vào cửa kính</w:t>
            </w:r>
          </w:p>
        </w:tc>
        <w:tc>
          <w:tcPr>
            <w:tcW w:w="1393" w:type="dxa"/>
            <w:tcBorders>
              <w:top w:val="single" w:color="auto" w:sz="4" w:space="0"/>
              <w:left w:val="nil"/>
              <w:bottom w:val="single" w:color="auto" w:sz="4" w:space="0"/>
              <w:right w:val="single" w:color="auto" w:sz="4" w:space="0"/>
            </w:tcBorders>
            <w:vAlign w:val="center"/>
          </w:tcPr>
          <w:p w14:paraId="2C4BFB2C">
            <w:pPr>
              <w:jc w:val="center"/>
            </w:pPr>
            <w:r>
              <w:t>Cái</w:t>
            </w:r>
          </w:p>
        </w:tc>
        <w:tc>
          <w:tcPr>
            <w:tcW w:w="1126" w:type="dxa"/>
            <w:tcBorders>
              <w:top w:val="single" w:color="auto" w:sz="4" w:space="0"/>
              <w:left w:val="single" w:color="auto" w:sz="4" w:space="0"/>
              <w:bottom w:val="single" w:color="auto" w:sz="4" w:space="0"/>
              <w:right w:val="single" w:color="auto" w:sz="4" w:space="0"/>
            </w:tcBorders>
            <w:vAlign w:val="center"/>
          </w:tcPr>
          <w:p w14:paraId="79EF9090">
            <w:pPr>
              <w:jc w:val="center"/>
            </w:pPr>
            <w:r>
              <w:t>18</w:t>
            </w:r>
          </w:p>
        </w:tc>
      </w:tr>
      <w:tr w14:paraId="709B7CC1">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293892E3">
            <w:pPr>
              <w:jc w:val="center"/>
              <w:rPr>
                <w:lang w:val="en-US"/>
              </w:rPr>
            </w:pPr>
            <w:r>
              <w:rPr>
                <w:lang w:val="en-US"/>
              </w:rPr>
              <w:t>13</w:t>
            </w:r>
          </w:p>
        </w:tc>
        <w:tc>
          <w:tcPr>
            <w:tcW w:w="3679" w:type="dxa"/>
            <w:tcBorders>
              <w:top w:val="single" w:color="auto" w:sz="4" w:space="0"/>
              <w:left w:val="nil"/>
              <w:bottom w:val="single" w:color="auto" w:sz="4" w:space="0"/>
              <w:right w:val="single" w:color="auto" w:sz="4" w:space="0"/>
            </w:tcBorders>
            <w:vAlign w:val="center"/>
          </w:tcPr>
          <w:p w14:paraId="7A67D8CA">
            <w:pPr>
              <w:spacing w:after="0" w:line="240" w:lineRule="auto"/>
            </w:pPr>
            <w:r>
              <w:t>Biển khung nhôm 1 mặt mica (1,6x 1,2x 0,15) m</w:t>
            </w:r>
          </w:p>
        </w:tc>
        <w:tc>
          <w:tcPr>
            <w:tcW w:w="6410" w:type="dxa"/>
            <w:tcBorders>
              <w:top w:val="single" w:color="auto" w:sz="4" w:space="0"/>
              <w:left w:val="nil"/>
              <w:bottom w:val="single" w:color="auto" w:sz="4" w:space="0"/>
              <w:right w:val="single" w:color="auto" w:sz="4" w:space="0"/>
            </w:tcBorders>
            <w:vAlign w:val="center"/>
          </w:tcPr>
          <w:p w14:paraId="7CF4C4C6">
            <w:pPr>
              <w:spacing w:after="0" w:line="240" w:lineRule="auto"/>
            </w:pPr>
            <w:r>
              <w:t>Chất liệu:</w:t>
            </w:r>
            <w:r>
              <w:br w:type="textWrapping"/>
            </w:r>
            <w:r>
              <w:t>+ Khung nhôm định hình: kích thước bản nhôm (30 x 35) mm, độ dày 2 mm.</w:t>
            </w:r>
            <w:r>
              <w:br w:type="textWrapping"/>
            </w:r>
            <w:r>
              <w:t>+ Cắt dán chữ decal; dán 1 mặt lên tấm nhựa mica dày 3 mm. Diện tích in phun đến 100% và in chữ tùy thuộc vào yêu cầu của bên chủ đầu tư</w:t>
            </w:r>
            <w:r>
              <w:br w:type="textWrapping"/>
            </w:r>
            <w:r>
              <w:t>+ Gắn led dây mắt 12V bên trong.</w:t>
            </w:r>
            <w:r>
              <w:br w:type="textWrapping"/>
            </w:r>
            <w:r>
              <w:t>+ Kích thước: dài 1,6m x rộng 1,2m x dày 0,15m</w:t>
            </w:r>
            <w:r>
              <w:br w:type="textWrapping"/>
            </w:r>
            <w:r>
              <w:t>+ Biển gắn vào tường.</w:t>
            </w:r>
          </w:p>
        </w:tc>
        <w:tc>
          <w:tcPr>
            <w:tcW w:w="1393" w:type="dxa"/>
            <w:tcBorders>
              <w:top w:val="single" w:color="auto" w:sz="4" w:space="0"/>
              <w:left w:val="nil"/>
              <w:bottom w:val="single" w:color="auto" w:sz="4" w:space="0"/>
              <w:right w:val="single" w:color="auto" w:sz="4" w:space="0"/>
            </w:tcBorders>
            <w:vAlign w:val="center"/>
          </w:tcPr>
          <w:p w14:paraId="552DE8D3">
            <w:pPr>
              <w:jc w:val="center"/>
            </w:pPr>
            <w:r>
              <w:t>Cái</w:t>
            </w:r>
          </w:p>
        </w:tc>
        <w:tc>
          <w:tcPr>
            <w:tcW w:w="1126" w:type="dxa"/>
            <w:tcBorders>
              <w:top w:val="single" w:color="auto" w:sz="4" w:space="0"/>
              <w:left w:val="single" w:color="auto" w:sz="4" w:space="0"/>
              <w:bottom w:val="single" w:color="auto" w:sz="4" w:space="0"/>
              <w:right w:val="single" w:color="auto" w:sz="4" w:space="0"/>
            </w:tcBorders>
            <w:vAlign w:val="center"/>
          </w:tcPr>
          <w:p w14:paraId="5D49BB18">
            <w:pPr>
              <w:jc w:val="center"/>
            </w:pPr>
            <w:r>
              <w:t>55</w:t>
            </w:r>
          </w:p>
        </w:tc>
      </w:tr>
      <w:tr w14:paraId="528C821E">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65497242">
            <w:pPr>
              <w:jc w:val="center"/>
              <w:rPr>
                <w:lang w:val="en-US"/>
              </w:rPr>
            </w:pPr>
            <w:r>
              <w:rPr>
                <w:lang w:val="en-US"/>
              </w:rPr>
              <w:t>14</w:t>
            </w:r>
          </w:p>
        </w:tc>
        <w:tc>
          <w:tcPr>
            <w:tcW w:w="3679" w:type="dxa"/>
            <w:tcBorders>
              <w:top w:val="single" w:color="auto" w:sz="4" w:space="0"/>
              <w:left w:val="nil"/>
              <w:bottom w:val="single" w:color="auto" w:sz="4" w:space="0"/>
              <w:right w:val="single" w:color="auto" w:sz="4" w:space="0"/>
            </w:tcBorders>
            <w:vAlign w:val="center"/>
          </w:tcPr>
          <w:p w14:paraId="4DB12F15">
            <w:pPr>
              <w:spacing w:after="0" w:line="240" w:lineRule="auto"/>
            </w:pPr>
            <w:r>
              <w:t>Biển khung sắt 1 mặt căng bạt hiflex (có chân) (0,8x1,2) m</w:t>
            </w:r>
          </w:p>
        </w:tc>
        <w:tc>
          <w:tcPr>
            <w:tcW w:w="6410" w:type="dxa"/>
            <w:tcBorders>
              <w:top w:val="single" w:color="auto" w:sz="4" w:space="0"/>
              <w:left w:val="nil"/>
              <w:bottom w:val="single" w:color="auto" w:sz="4" w:space="0"/>
              <w:right w:val="single" w:color="auto" w:sz="4" w:space="0"/>
            </w:tcBorders>
            <w:vAlign w:val="center"/>
          </w:tcPr>
          <w:p w14:paraId="2168220E">
            <w:pPr>
              <w:spacing w:after="0" w:line="240" w:lineRule="auto"/>
            </w:pPr>
            <w:r>
              <w:t>Chất liệu:</w:t>
            </w:r>
            <w:r>
              <w:br w:type="textWrapping"/>
            </w:r>
            <w:r>
              <w:t>+ Khung: Sắt hộp mạ kẽm, kích thước (25 x 25 x 1,4) mm</w:t>
            </w:r>
            <w:r>
              <w:br w:type="textWrapping"/>
            </w:r>
            <w:r>
              <w:t>+ In phun nội dung trên nền bạt hiflex 0,36 mm căng lên khung biển. Diện tích in phun đến 100% và in chữ tùy thuộc vào yêu cầu của bên chủ đầu tư</w:t>
            </w:r>
            <w:r>
              <w:br w:type="textWrapping"/>
            </w:r>
            <w:r>
              <w:t>- Kích thước: (0,8x1,2) m</w:t>
            </w:r>
          </w:p>
        </w:tc>
        <w:tc>
          <w:tcPr>
            <w:tcW w:w="1393" w:type="dxa"/>
            <w:tcBorders>
              <w:top w:val="single" w:color="auto" w:sz="4" w:space="0"/>
              <w:left w:val="nil"/>
              <w:bottom w:val="single" w:color="auto" w:sz="4" w:space="0"/>
              <w:right w:val="single" w:color="auto" w:sz="4" w:space="0"/>
            </w:tcBorders>
            <w:vAlign w:val="center"/>
          </w:tcPr>
          <w:p w14:paraId="32EF3C5E">
            <w:pPr>
              <w:jc w:val="center"/>
            </w:pPr>
            <w:r>
              <w:t>Cái</w:t>
            </w:r>
          </w:p>
        </w:tc>
        <w:tc>
          <w:tcPr>
            <w:tcW w:w="1126" w:type="dxa"/>
            <w:tcBorders>
              <w:top w:val="single" w:color="auto" w:sz="4" w:space="0"/>
              <w:left w:val="single" w:color="auto" w:sz="4" w:space="0"/>
              <w:bottom w:val="single" w:color="auto" w:sz="4" w:space="0"/>
              <w:right w:val="single" w:color="auto" w:sz="4" w:space="0"/>
            </w:tcBorders>
            <w:vAlign w:val="center"/>
          </w:tcPr>
          <w:p w14:paraId="1EEBAE5A">
            <w:pPr>
              <w:jc w:val="center"/>
            </w:pPr>
            <w:r>
              <w:t>12</w:t>
            </w:r>
          </w:p>
        </w:tc>
      </w:tr>
      <w:tr w14:paraId="41C55AFF">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37EEA501">
            <w:pPr>
              <w:jc w:val="center"/>
              <w:rPr>
                <w:lang w:val="en-US"/>
              </w:rPr>
            </w:pPr>
            <w:r>
              <w:rPr>
                <w:lang w:val="en-US"/>
              </w:rPr>
              <w:t>15</w:t>
            </w:r>
          </w:p>
        </w:tc>
        <w:tc>
          <w:tcPr>
            <w:tcW w:w="3679" w:type="dxa"/>
            <w:tcBorders>
              <w:top w:val="single" w:color="auto" w:sz="4" w:space="0"/>
              <w:left w:val="nil"/>
              <w:bottom w:val="single" w:color="auto" w:sz="4" w:space="0"/>
              <w:right w:val="single" w:color="auto" w:sz="4" w:space="0"/>
            </w:tcBorders>
            <w:vAlign w:val="center"/>
          </w:tcPr>
          <w:p w14:paraId="593CF193">
            <w:pPr>
              <w:spacing w:after="0" w:line="240" w:lineRule="auto"/>
            </w:pPr>
            <w:r>
              <w:t>Biển khung sắt 1 mặt căng bạt hiflex (treo tường) (0,8x1,2) m</w:t>
            </w:r>
          </w:p>
        </w:tc>
        <w:tc>
          <w:tcPr>
            <w:tcW w:w="6410" w:type="dxa"/>
            <w:tcBorders>
              <w:top w:val="single" w:color="auto" w:sz="4" w:space="0"/>
              <w:left w:val="nil"/>
              <w:bottom w:val="single" w:color="auto" w:sz="4" w:space="0"/>
              <w:right w:val="single" w:color="auto" w:sz="4" w:space="0"/>
            </w:tcBorders>
            <w:vAlign w:val="center"/>
          </w:tcPr>
          <w:p w14:paraId="120C88EB">
            <w:pPr>
              <w:spacing w:after="0" w:line="240" w:lineRule="auto"/>
            </w:pPr>
            <w:r>
              <w:t>Chất liệu:</w:t>
            </w:r>
            <w:r>
              <w:br w:type="textWrapping"/>
            </w:r>
            <w:r>
              <w:t>+ Khung: Sắt hộp mạ kẽm, kích thước (25 x 25 x 1,4) mm</w:t>
            </w:r>
            <w:r>
              <w:br w:type="textWrapping"/>
            </w:r>
            <w:r>
              <w:t>+ In phun nội dung trên nền bạt hiflex 0,36 mm căng lên khung biển. Diện tích in phun đến 100% và in chữ tùy thuộc vào yêu cầu của bên chủ đầu tư.</w:t>
            </w:r>
            <w:r>
              <w:br w:type="textWrapping"/>
            </w:r>
            <w:r>
              <w:t>- Kích thước: (0,8x1,2) m</w:t>
            </w:r>
          </w:p>
        </w:tc>
        <w:tc>
          <w:tcPr>
            <w:tcW w:w="1393" w:type="dxa"/>
            <w:tcBorders>
              <w:top w:val="single" w:color="auto" w:sz="4" w:space="0"/>
              <w:left w:val="nil"/>
              <w:bottom w:val="single" w:color="auto" w:sz="4" w:space="0"/>
              <w:right w:val="single" w:color="auto" w:sz="4" w:space="0"/>
            </w:tcBorders>
            <w:vAlign w:val="center"/>
          </w:tcPr>
          <w:p w14:paraId="05ED6429">
            <w:pPr>
              <w:jc w:val="center"/>
            </w:pPr>
            <w:r>
              <w:t>Cái</w:t>
            </w:r>
          </w:p>
        </w:tc>
        <w:tc>
          <w:tcPr>
            <w:tcW w:w="1126" w:type="dxa"/>
            <w:tcBorders>
              <w:top w:val="single" w:color="auto" w:sz="4" w:space="0"/>
              <w:left w:val="single" w:color="auto" w:sz="4" w:space="0"/>
              <w:bottom w:val="single" w:color="auto" w:sz="4" w:space="0"/>
              <w:right w:val="single" w:color="auto" w:sz="4" w:space="0"/>
            </w:tcBorders>
            <w:vAlign w:val="center"/>
          </w:tcPr>
          <w:p w14:paraId="7F2822A0">
            <w:pPr>
              <w:jc w:val="center"/>
            </w:pPr>
            <w:r>
              <w:t>6</w:t>
            </w:r>
          </w:p>
        </w:tc>
      </w:tr>
      <w:tr w14:paraId="18C7C103">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0CE24827">
            <w:pPr>
              <w:jc w:val="center"/>
              <w:rPr>
                <w:lang w:val="en-US"/>
              </w:rPr>
            </w:pPr>
            <w:r>
              <w:rPr>
                <w:lang w:val="en-US"/>
              </w:rPr>
              <w:t>16</w:t>
            </w:r>
          </w:p>
        </w:tc>
        <w:tc>
          <w:tcPr>
            <w:tcW w:w="3679" w:type="dxa"/>
            <w:tcBorders>
              <w:top w:val="single" w:color="auto" w:sz="4" w:space="0"/>
              <w:left w:val="nil"/>
              <w:bottom w:val="single" w:color="auto" w:sz="4" w:space="0"/>
              <w:right w:val="single" w:color="auto" w:sz="4" w:space="0"/>
            </w:tcBorders>
            <w:vAlign w:val="center"/>
          </w:tcPr>
          <w:p w14:paraId="5FF6B118">
            <w:pPr>
              <w:spacing w:after="0" w:line="240" w:lineRule="auto"/>
            </w:pPr>
            <w:r>
              <w:t>Biển khung sắt 1 mặt căng bạt hiflex (treo tường) (1,5x 0,8) m</w:t>
            </w:r>
          </w:p>
        </w:tc>
        <w:tc>
          <w:tcPr>
            <w:tcW w:w="6410" w:type="dxa"/>
            <w:tcBorders>
              <w:top w:val="single" w:color="auto" w:sz="4" w:space="0"/>
              <w:left w:val="nil"/>
              <w:bottom w:val="single" w:color="auto" w:sz="4" w:space="0"/>
              <w:right w:val="single" w:color="auto" w:sz="4" w:space="0"/>
            </w:tcBorders>
            <w:vAlign w:val="center"/>
          </w:tcPr>
          <w:p w14:paraId="15F4D703">
            <w:pPr>
              <w:spacing w:after="0" w:line="240" w:lineRule="auto"/>
            </w:pPr>
            <w:r>
              <w:t>Chất liệu:</w:t>
            </w:r>
            <w:r>
              <w:br w:type="textWrapping"/>
            </w:r>
            <w:r>
              <w:t>+ Khung: Sắt hộp mạ kẽm, kích thước (25 x 25 x 1,4) mm</w:t>
            </w:r>
            <w:r>
              <w:br w:type="textWrapping"/>
            </w:r>
            <w:r>
              <w:t>+ In phun nội dung trên nền bạt hiflex 0,36 mm căng lên khung biển. Diện tích in phun đến 100% và in chữ tùy thuộc vào yêu cầu của bên chủ đầu tư.</w:t>
            </w:r>
            <w:r>
              <w:br w:type="textWrapping"/>
            </w:r>
            <w:r>
              <w:t xml:space="preserve">+ Kích thước: dài 1,5m x rộng 0,8 m </w:t>
            </w:r>
            <w:r>
              <w:br w:type="textWrapping"/>
            </w:r>
            <w:r>
              <w:t>+ Biển gắn tường</w:t>
            </w:r>
          </w:p>
        </w:tc>
        <w:tc>
          <w:tcPr>
            <w:tcW w:w="1393" w:type="dxa"/>
            <w:tcBorders>
              <w:top w:val="single" w:color="auto" w:sz="4" w:space="0"/>
              <w:left w:val="nil"/>
              <w:bottom w:val="single" w:color="auto" w:sz="4" w:space="0"/>
              <w:right w:val="single" w:color="auto" w:sz="4" w:space="0"/>
            </w:tcBorders>
            <w:vAlign w:val="center"/>
          </w:tcPr>
          <w:p w14:paraId="6CE95A24">
            <w:pPr>
              <w:jc w:val="center"/>
            </w:pPr>
            <w:r>
              <w:t>Cái</w:t>
            </w:r>
          </w:p>
        </w:tc>
        <w:tc>
          <w:tcPr>
            <w:tcW w:w="1126" w:type="dxa"/>
            <w:tcBorders>
              <w:top w:val="single" w:color="auto" w:sz="4" w:space="0"/>
              <w:left w:val="single" w:color="auto" w:sz="4" w:space="0"/>
              <w:bottom w:val="single" w:color="auto" w:sz="4" w:space="0"/>
              <w:right w:val="single" w:color="auto" w:sz="4" w:space="0"/>
            </w:tcBorders>
            <w:vAlign w:val="center"/>
          </w:tcPr>
          <w:p w14:paraId="4F33FEEE">
            <w:pPr>
              <w:jc w:val="center"/>
            </w:pPr>
            <w:r>
              <w:t>4</w:t>
            </w:r>
          </w:p>
        </w:tc>
      </w:tr>
      <w:tr w14:paraId="7B31E5B8">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56549A86">
            <w:pPr>
              <w:jc w:val="center"/>
              <w:rPr>
                <w:lang w:val="en-US"/>
              </w:rPr>
            </w:pPr>
            <w:r>
              <w:rPr>
                <w:lang w:val="en-US"/>
              </w:rPr>
              <w:t>17</w:t>
            </w:r>
          </w:p>
        </w:tc>
        <w:tc>
          <w:tcPr>
            <w:tcW w:w="3679" w:type="dxa"/>
            <w:tcBorders>
              <w:top w:val="single" w:color="auto" w:sz="4" w:space="0"/>
              <w:left w:val="nil"/>
              <w:bottom w:val="single" w:color="auto" w:sz="4" w:space="0"/>
              <w:right w:val="single" w:color="auto" w:sz="4" w:space="0"/>
            </w:tcBorders>
            <w:vAlign w:val="center"/>
          </w:tcPr>
          <w:p w14:paraId="06B8DFA0">
            <w:pPr>
              <w:spacing w:after="0" w:line="240" w:lineRule="auto"/>
            </w:pPr>
            <w:r>
              <w:t>Biển khung sắt 1 mặt mica (0,65 x 1,55) m.</w:t>
            </w:r>
          </w:p>
        </w:tc>
        <w:tc>
          <w:tcPr>
            <w:tcW w:w="6410" w:type="dxa"/>
            <w:tcBorders>
              <w:top w:val="single" w:color="auto" w:sz="4" w:space="0"/>
              <w:left w:val="nil"/>
              <w:bottom w:val="single" w:color="auto" w:sz="4" w:space="0"/>
              <w:right w:val="single" w:color="auto" w:sz="4" w:space="0"/>
            </w:tcBorders>
            <w:vAlign w:val="center"/>
          </w:tcPr>
          <w:p w14:paraId="7D67A189">
            <w:pPr>
              <w:spacing w:after="0" w:line="240" w:lineRule="auto"/>
            </w:pPr>
            <w:r>
              <w:t>Chất liệu:</w:t>
            </w:r>
            <w:r>
              <w:br w:type="textWrapping"/>
            </w:r>
            <w:r>
              <w:t>+ Khung: Sắt hộp mạ kẽm, kích thước (20 x 20 x 1,4) mm</w:t>
            </w:r>
            <w:r>
              <w:br w:type="textWrapping"/>
            </w:r>
            <w:r>
              <w:t xml:space="preserve">+ 1 mặt là tấm nhựa mica dày 3 mm; cắt dán chữ decal; Diện tích in phun đến 100% và in chữ tùy thuộc vào yêu cầu của bên chủ đầu tư; gắn led 1,2m; 36w xung quanh khung bên trong, mặt sau bịt tôn mạ kẽm dày 0,37 mm. </w:t>
            </w:r>
            <w:r>
              <w:br w:type="textWrapping"/>
            </w:r>
            <w:r>
              <w:t>- Kích thước: (0,65 x 1,55) m.</w:t>
            </w:r>
          </w:p>
        </w:tc>
        <w:tc>
          <w:tcPr>
            <w:tcW w:w="1393" w:type="dxa"/>
            <w:tcBorders>
              <w:top w:val="single" w:color="auto" w:sz="4" w:space="0"/>
              <w:left w:val="nil"/>
              <w:bottom w:val="single" w:color="auto" w:sz="4" w:space="0"/>
              <w:right w:val="single" w:color="auto" w:sz="4" w:space="0"/>
            </w:tcBorders>
            <w:vAlign w:val="center"/>
          </w:tcPr>
          <w:p w14:paraId="0BAD0F9D">
            <w:pPr>
              <w:jc w:val="center"/>
            </w:pPr>
            <w:r>
              <w:t>Cái</w:t>
            </w:r>
          </w:p>
        </w:tc>
        <w:tc>
          <w:tcPr>
            <w:tcW w:w="1126" w:type="dxa"/>
            <w:tcBorders>
              <w:top w:val="single" w:color="auto" w:sz="4" w:space="0"/>
              <w:left w:val="single" w:color="auto" w:sz="4" w:space="0"/>
              <w:bottom w:val="single" w:color="auto" w:sz="4" w:space="0"/>
              <w:right w:val="single" w:color="auto" w:sz="4" w:space="0"/>
            </w:tcBorders>
            <w:vAlign w:val="center"/>
          </w:tcPr>
          <w:p w14:paraId="093CC3D8">
            <w:pPr>
              <w:jc w:val="center"/>
            </w:pPr>
            <w:r>
              <w:t>12</w:t>
            </w:r>
          </w:p>
        </w:tc>
      </w:tr>
      <w:tr w14:paraId="5094A7D1">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20E07197">
            <w:pPr>
              <w:jc w:val="center"/>
              <w:rPr>
                <w:lang w:val="en-US"/>
              </w:rPr>
            </w:pPr>
            <w:r>
              <w:rPr>
                <w:lang w:val="en-US"/>
              </w:rPr>
              <w:t>18</w:t>
            </w:r>
          </w:p>
        </w:tc>
        <w:tc>
          <w:tcPr>
            <w:tcW w:w="3679" w:type="dxa"/>
            <w:tcBorders>
              <w:top w:val="single" w:color="auto" w:sz="4" w:space="0"/>
              <w:left w:val="nil"/>
              <w:bottom w:val="single" w:color="auto" w:sz="4" w:space="0"/>
              <w:right w:val="single" w:color="auto" w:sz="4" w:space="0"/>
            </w:tcBorders>
            <w:vAlign w:val="center"/>
          </w:tcPr>
          <w:p w14:paraId="5D72745D">
            <w:pPr>
              <w:spacing w:after="0" w:line="240" w:lineRule="auto"/>
            </w:pPr>
            <w:r>
              <w:t>Biển khung sắt 2 mặt mica  (1,5x0,8x 4) cm</w:t>
            </w:r>
          </w:p>
        </w:tc>
        <w:tc>
          <w:tcPr>
            <w:tcW w:w="6410" w:type="dxa"/>
            <w:tcBorders>
              <w:top w:val="single" w:color="auto" w:sz="4" w:space="0"/>
              <w:left w:val="nil"/>
              <w:bottom w:val="single" w:color="auto" w:sz="4" w:space="0"/>
              <w:right w:val="single" w:color="auto" w:sz="4" w:space="0"/>
            </w:tcBorders>
            <w:vAlign w:val="center"/>
          </w:tcPr>
          <w:p w14:paraId="0AE6EAB5">
            <w:pPr>
              <w:spacing w:after="0" w:line="240" w:lineRule="auto"/>
            </w:pPr>
            <w:r>
              <w:t>Chất liệu:</w:t>
            </w:r>
            <w:r>
              <w:br w:type="textWrapping"/>
            </w:r>
            <w:r>
              <w:t>+ Khung: Sắt hộp mạ kẽm, kích thước (20 x 20 x 1,4) mm</w:t>
            </w:r>
            <w:r>
              <w:br w:type="textWrapping"/>
            </w:r>
            <w:r>
              <w:t xml:space="preserve">+ 2 mặt là tấm nhựa mica trắng dày 3 mm; cắt dán chữ decal; </w:t>
            </w:r>
            <w:r>
              <w:br w:type="textWrapping"/>
            </w:r>
            <w:r>
              <w:t>+ Gắn led dây mắt 12V bên trong.</w:t>
            </w:r>
            <w:r>
              <w:br w:type="textWrapping"/>
            </w:r>
            <w:r>
              <w:t>+ Kích thước: dài 1,5m x rộng 0,8m x dày 4cm</w:t>
            </w:r>
            <w:r>
              <w:br w:type="textWrapping"/>
            </w:r>
            <w:r>
              <w:t>+ Biển gắn trần</w:t>
            </w:r>
          </w:p>
        </w:tc>
        <w:tc>
          <w:tcPr>
            <w:tcW w:w="1393" w:type="dxa"/>
            <w:tcBorders>
              <w:top w:val="single" w:color="auto" w:sz="4" w:space="0"/>
              <w:left w:val="nil"/>
              <w:bottom w:val="single" w:color="auto" w:sz="4" w:space="0"/>
              <w:right w:val="single" w:color="auto" w:sz="4" w:space="0"/>
            </w:tcBorders>
            <w:vAlign w:val="center"/>
          </w:tcPr>
          <w:p w14:paraId="57C6C9D7">
            <w:pPr>
              <w:jc w:val="center"/>
            </w:pPr>
            <w:r>
              <w:t>Cái</w:t>
            </w:r>
          </w:p>
        </w:tc>
        <w:tc>
          <w:tcPr>
            <w:tcW w:w="1126" w:type="dxa"/>
            <w:tcBorders>
              <w:top w:val="single" w:color="auto" w:sz="4" w:space="0"/>
              <w:left w:val="single" w:color="auto" w:sz="4" w:space="0"/>
              <w:bottom w:val="single" w:color="auto" w:sz="4" w:space="0"/>
              <w:right w:val="single" w:color="auto" w:sz="4" w:space="0"/>
            </w:tcBorders>
            <w:vAlign w:val="center"/>
          </w:tcPr>
          <w:p w14:paraId="003A1DC4">
            <w:pPr>
              <w:jc w:val="center"/>
            </w:pPr>
            <w:r>
              <w:t>3</w:t>
            </w:r>
          </w:p>
        </w:tc>
      </w:tr>
      <w:tr w14:paraId="20273905">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4A19FD2E">
            <w:pPr>
              <w:jc w:val="center"/>
              <w:rPr>
                <w:lang w:val="en-US"/>
              </w:rPr>
            </w:pPr>
            <w:r>
              <w:rPr>
                <w:lang w:val="en-US"/>
              </w:rPr>
              <w:t>19</w:t>
            </w:r>
          </w:p>
        </w:tc>
        <w:tc>
          <w:tcPr>
            <w:tcW w:w="3679" w:type="dxa"/>
            <w:tcBorders>
              <w:top w:val="single" w:color="auto" w:sz="4" w:space="0"/>
              <w:left w:val="nil"/>
              <w:bottom w:val="single" w:color="auto" w:sz="4" w:space="0"/>
              <w:right w:val="single" w:color="auto" w:sz="4" w:space="0"/>
            </w:tcBorders>
            <w:vAlign w:val="center"/>
          </w:tcPr>
          <w:p w14:paraId="6212A048">
            <w:pPr>
              <w:spacing w:after="0" w:line="240" w:lineRule="auto"/>
              <w:jc w:val="both"/>
            </w:pPr>
            <w:r>
              <w:t>Biển mica 2 mặt (0,22 x 0,4) m</w:t>
            </w:r>
          </w:p>
        </w:tc>
        <w:tc>
          <w:tcPr>
            <w:tcW w:w="6410" w:type="dxa"/>
            <w:tcBorders>
              <w:top w:val="single" w:color="auto" w:sz="4" w:space="0"/>
              <w:left w:val="nil"/>
              <w:bottom w:val="single" w:color="auto" w:sz="4" w:space="0"/>
              <w:right w:val="single" w:color="auto" w:sz="4" w:space="0"/>
            </w:tcBorders>
            <w:vAlign w:val="center"/>
          </w:tcPr>
          <w:p w14:paraId="7F9BCA70">
            <w:pPr>
              <w:spacing w:after="0" w:line="240" w:lineRule="auto"/>
            </w:pPr>
            <w:r>
              <w:t>Chất liệu: In decal sữa in phun 2 mặt dán lên nền mica trong dày 3mm màu xanh, uốn cong hình chữ L. Diện tích in phun đến 100% và in chữ tùy thuộc vào yêu cầu của bên chủ đầu tư</w:t>
            </w:r>
            <w:r>
              <w:br w:type="textWrapping"/>
            </w:r>
            <w:r>
              <w:t>- Kích thước: (0,22 x 0,4) m</w:t>
            </w:r>
          </w:p>
        </w:tc>
        <w:tc>
          <w:tcPr>
            <w:tcW w:w="1393" w:type="dxa"/>
            <w:tcBorders>
              <w:top w:val="single" w:color="auto" w:sz="4" w:space="0"/>
              <w:left w:val="nil"/>
              <w:bottom w:val="single" w:color="auto" w:sz="4" w:space="0"/>
              <w:right w:val="single" w:color="auto" w:sz="4" w:space="0"/>
            </w:tcBorders>
            <w:vAlign w:val="center"/>
          </w:tcPr>
          <w:p w14:paraId="16B21430">
            <w:pPr>
              <w:jc w:val="center"/>
            </w:pPr>
            <w:r>
              <w:t>Cái</w:t>
            </w:r>
          </w:p>
        </w:tc>
        <w:tc>
          <w:tcPr>
            <w:tcW w:w="1126" w:type="dxa"/>
            <w:tcBorders>
              <w:top w:val="single" w:color="auto" w:sz="4" w:space="0"/>
              <w:left w:val="single" w:color="auto" w:sz="4" w:space="0"/>
              <w:bottom w:val="single" w:color="auto" w:sz="4" w:space="0"/>
              <w:right w:val="single" w:color="auto" w:sz="4" w:space="0"/>
            </w:tcBorders>
            <w:vAlign w:val="center"/>
          </w:tcPr>
          <w:p w14:paraId="48BD45AF">
            <w:pPr>
              <w:jc w:val="center"/>
            </w:pPr>
            <w:r>
              <w:t>42</w:t>
            </w:r>
          </w:p>
        </w:tc>
      </w:tr>
      <w:tr w14:paraId="4E53F8B1">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35CE111D">
            <w:pPr>
              <w:jc w:val="center"/>
              <w:rPr>
                <w:lang w:val="en-US"/>
              </w:rPr>
            </w:pPr>
            <w:r>
              <w:rPr>
                <w:lang w:val="en-US"/>
              </w:rPr>
              <w:t>20</w:t>
            </w:r>
          </w:p>
        </w:tc>
        <w:tc>
          <w:tcPr>
            <w:tcW w:w="3679" w:type="dxa"/>
            <w:tcBorders>
              <w:top w:val="single" w:color="auto" w:sz="4" w:space="0"/>
              <w:left w:val="nil"/>
              <w:bottom w:val="single" w:color="auto" w:sz="4" w:space="0"/>
              <w:right w:val="single" w:color="auto" w:sz="4" w:space="0"/>
            </w:tcBorders>
            <w:vAlign w:val="center"/>
          </w:tcPr>
          <w:p w14:paraId="3D735DE0">
            <w:pPr>
              <w:spacing w:after="0" w:line="240" w:lineRule="auto"/>
              <w:jc w:val="both"/>
            </w:pPr>
            <w:r>
              <w:t>Biển mica trong dày 5mm</w:t>
            </w:r>
          </w:p>
        </w:tc>
        <w:tc>
          <w:tcPr>
            <w:tcW w:w="6410" w:type="dxa"/>
            <w:tcBorders>
              <w:top w:val="single" w:color="auto" w:sz="4" w:space="0"/>
              <w:left w:val="nil"/>
              <w:bottom w:val="single" w:color="auto" w:sz="4" w:space="0"/>
              <w:right w:val="single" w:color="auto" w:sz="4" w:space="0"/>
            </w:tcBorders>
            <w:vAlign w:val="center"/>
          </w:tcPr>
          <w:p w14:paraId="0DE53A23">
            <w:pPr>
              <w:spacing w:after="0" w:line="240" w:lineRule="auto"/>
            </w:pPr>
            <w:r>
              <w:t xml:space="preserve"> Chất liệu: Mica trong dày 5 mm.</w:t>
            </w:r>
            <w:r>
              <w:br w:type="textWrapping"/>
            </w:r>
            <w:r>
              <w:t>- Kích thước: (0,35x0,5) m</w:t>
            </w:r>
            <w:r>
              <w:br w:type="textWrapping"/>
            </w:r>
            <w:r>
              <w:t>- Đáp ứng yêu cầu của đơn vị sử dụng</w:t>
            </w:r>
          </w:p>
        </w:tc>
        <w:tc>
          <w:tcPr>
            <w:tcW w:w="1393" w:type="dxa"/>
            <w:tcBorders>
              <w:top w:val="single" w:color="auto" w:sz="4" w:space="0"/>
              <w:left w:val="nil"/>
              <w:bottom w:val="single" w:color="auto" w:sz="4" w:space="0"/>
              <w:right w:val="single" w:color="auto" w:sz="4" w:space="0"/>
            </w:tcBorders>
            <w:vAlign w:val="center"/>
          </w:tcPr>
          <w:p w14:paraId="2DF40970">
            <w:pPr>
              <w:jc w:val="center"/>
            </w:pPr>
            <w:r>
              <w:t>Cái</w:t>
            </w:r>
          </w:p>
        </w:tc>
        <w:tc>
          <w:tcPr>
            <w:tcW w:w="1126" w:type="dxa"/>
            <w:tcBorders>
              <w:top w:val="single" w:color="auto" w:sz="4" w:space="0"/>
              <w:left w:val="single" w:color="auto" w:sz="4" w:space="0"/>
              <w:bottom w:val="single" w:color="auto" w:sz="4" w:space="0"/>
              <w:right w:val="single" w:color="auto" w:sz="4" w:space="0"/>
            </w:tcBorders>
            <w:vAlign w:val="center"/>
          </w:tcPr>
          <w:p w14:paraId="061AD46C">
            <w:pPr>
              <w:jc w:val="center"/>
            </w:pPr>
            <w:r>
              <w:t>179</w:t>
            </w:r>
          </w:p>
        </w:tc>
      </w:tr>
      <w:tr w14:paraId="5C9676AB">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220C61E8">
            <w:pPr>
              <w:jc w:val="center"/>
              <w:rPr>
                <w:lang w:val="en-US"/>
              </w:rPr>
            </w:pPr>
            <w:r>
              <w:rPr>
                <w:lang w:val="en-US"/>
              </w:rPr>
              <w:t>21</w:t>
            </w:r>
          </w:p>
        </w:tc>
        <w:tc>
          <w:tcPr>
            <w:tcW w:w="3679" w:type="dxa"/>
            <w:tcBorders>
              <w:top w:val="single" w:color="auto" w:sz="4" w:space="0"/>
              <w:left w:val="nil"/>
              <w:bottom w:val="single" w:color="auto" w:sz="4" w:space="0"/>
              <w:right w:val="single" w:color="auto" w:sz="4" w:space="0"/>
            </w:tcBorders>
            <w:vAlign w:val="center"/>
          </w:tcPr>
          <w:p w14:paraId="5014D14E">
            <w:pPr>
              <w:spacing w:after="0" w:line="240" w:lineRule="auto"/>
              <w:jc w:val="both"/>
            </w:pPr>
            <w:r>
              <w:t>Biển mica trong dày 5mm dán decal</w:t>
            </w:r>
          </w:p>
        </w:tc>
        <w:tc>
          <w:tcPr>
            <w:tcW w:w="6410" w:type="dxa"/>
            <w:tcBorders>
              <w:top w:val="single" w:color="auto" w:sz="4" w:space="0"/>
              <w:left w:val="nil"/>
              <w:bottom w:val="single" w:color="auto" w:sz="4" w:space="0"/>
              <w:right w:val="single" w:color="auto" w:sz="4" w:space="0"/>
            </w:tcBorders>
            <w:vAlign w:val="center"/>
          </w:tcPr>
          <w:p w14:paraId="49AE76E0">
            <w:pPr>
              <w:spacing w:after="0" w:line="240" w:lineRule="auto"/>
            </w:pPr>
            <w:r>
              <w:t>Chất liệu: In decal sữa in phun 1 mặt dán lên nền mica trong dày 5mm. Diện tích in phun đến 100% và in chữ tùy thuộc vào yêu cầu của bên chủ đầu tư</w:t>
            </w:r>
            <w:r>
              <w:br w:type="textWrapping"/>
            </w:r>
            <w:r>
              <w:t>- Kích thước: (0,25x0,4) m</w:t>
            </w:r>
          </w:p>
        </w:tc>
        <w:tc>
          <w:tcPr>
            <w:tcW w:w="1393" w:type="dxa"/>
            <w:tcBorders>
              <w:top w:val="single" w:color="auto" w:sz="4" w:space="0"/>
              <w:left w:val="nil"/>
              <w:bottom w:val="single" w:color="auto" w:sz="4" w:space="0"/>
              <w:right w:val="single" w:color="auto" w:sz="4" w:space="0"/>
            </w:tcBorders>
            <w:vAlign w:val="center"/>
          </w:tcPr>
          <w:p w14:paraId="45134B89">
            <w:pPr>
              <w:jc w:val="center"/>
            </w:pPr>
            <w:r>
              <w:t>Cái</w:t>
            </w:r>
          </w:p>
        </w:tc>
        <w:tc>
          <w:tcPr>
            <w:tcW w:w="1126" w:type="dxa"/>
            <w:tcBorders>
              <w:top w:val="single" w:color="auto" w:sz="4" w:space="0"/>
              <w:left w:val="single" w:color="auto" w:sz="4" w:space="0"/>
              <w:bottom w:val="single" w:color="auto" w:sz="4" w:space="0"/>
              <w:right w:val="single" w:color="auto" w:sz="4" w:space="0"/>
            </w:tcBorders>
            <w:vAlign w:val="center"/>
          </w:tcPr>
          <w:p w14:paraId="1045B0A5">
            <w:pPr>
              <w:jc w:val="center"/>
            </w:pPr>
            <w:r>
              <w:t>153</w:t>
            </w:r>
          </w:p>
        </w:tc>
      </w:tr>
      <w:tr w14:paraId="19598D24">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7EFCE674">
            <w:pPr>
              <w:jc w:val="center"/>
              <w:rPr>
                <w:lang w:val="en-US"/>
              </w:rPr>
            </w:pPr>
            <w:r>
              <w:rPr>
                <w:lang w:val="en-US"/>
              </w:rPr>
              <w:t>22</w:t>
            </w:r>
          </w:p>
        </w:tc>
        <w:tc>
          <w:tcPr>
            <w:tcW w:w="3679" w:type="dxa"/>
            <w:tcBorders>
              <w:top w:val="single" w:color="auto" w:sz="4" w:space="0"/>
              <w:left w:val="nil"/>
              <w:bottom w:val="single" w:color="auto" w:sz="4" w:space="0"/>
              <w:right w:val="single" w:color="auto" w:sz="4" w:space="0"/>
            </w:tcBorders>
            <w:vAlign w:val="center"/>
          </w:tcPr>
          <w:p w14:paraId="4721E421">
            <w:pPr>
              <w:spacing w:after="0" w:line="240" w:lineRule="auto"/>
              <w:jc w:val="both"/>
            </w:pPr>
            <w:r>
              <w:t>Decal sữa in phun 1 mặt</w:t>
            </w:r>
          </w:p>
        </w:tc>
        <w:tc>
          <w:tcPr>
            <w:tcW w:w="6410" w:type="dxa"/>
            <w:tcBorders>
              <w:top w:val="single" w:color="auto" w:sz="4" w:space="0"/>
              <w:left w:val="nil"/>
              <w:bottom w:val="single" w:color="auto" w:sz="4" w:space="0"/>
              <w:right w:val="single" w:color="auto" w:sz="4" w:space="0"/>
            </w:tcBorders>
            <w:vAlign w:val="center"/>
          </w:tcPr>
          <w:p w14:paraId="7A39A6B8">
            <w:pPr>
              <w:spacing w:after="0" w:line="240" w:lineRule="auto"/>
            </w:pPr>
            <w:r>
              <w:t>Chất liệu:</w:t>
            </w:r>
            <w:r>
              <w:br w:type="textWrapping"/>
            </w:r>
            <w:r>
              <w:t>+ Decal sữa in phun; chất liệu PVC được phủ một lớp glossy chuyên dụng cho máy in phun, có keo ở mặt sau; in dùng mực loại gốc dầu với độ dày 160mg, 4 lớp, bám mực, cán bóng. Diện tích in phun đến 100% và in chữ tùy thuộc vào yêu cầu của bên chủ đầu tư.</w:t>
            </w:r>
            <w:r>
              <w:br w:type="textWrapping"/>
            </w:r>
            <w:r>
              <w:t>Kích thước: Theo yêu cầu của chủ đầu tư.</w:t>
            </w:r>
          </w:p>
        </w:tc>
        <w:tc>
          <w:tcPr>
            <w:tcW w:w="1393" w:type="dxa"/>
            <w:tcBorders>
              <w:top w:val="single" w:color="auto" w:sz="4" w:space="0"/>
              <w:left w:val="nil"/>
              <w:bottom w:val="single" w:color="auto" w:sz="4" w:space="0"/>
              <w:right w:val="single" w:color="auto" w:sz="4" w:space="0"/>
            </w:tcBorders>
            <w:vAlign w:val="center"/>
          </w:tcPr>
          <w:p w14:paraId="10BDCDCB">
            <w:pPr>
              <w:jc w:val="center"/>
            </w:pPr>
            <w:r>
              <w:t>m²</w:t>
            </w:r>
          </w:p>
        </w:tc>
        <w:tc>
          <w:tcPr>
            <w:tcW w:w="1126" w:type="dxa"/>
            <w:tcBorders>
              <w:top w:val="single" w:color="auto" w:sz="4" w:space="0"/>
              <w:left w:val="single" w:color="auto" w:sz="4" w:space="0"/>
              <w:bottom w:val="single" w:color="auto" w:sz="4" w:space="0"/>
              <w:right w:val="single" w:color="auto" w:sz="4" w:space="0"/>
            </w:tcBorders>
            <w:vAlign w:val="center"/>
          </w:tcPr>
          <w:p w14:paraId="5C8C9C6B">
            <w:pPr>
              <w:jc w:val="center"/>
            </w:pPr>
            <w:r>
              <w:t>241</w:t>
            </w:r>
          </w:p>
        </w:tc>
      </w:tr>
      <w:tr w14:paraId="7B465F55">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4896F394">
            <w:pPr>
              <w:jc w:val="center"/>
              <w:rPr>
                <w:lang w:val="en-US"/>
              </w:rPr>
            </w:pPr>
            <w:r>
              <w:rPr>
                <w:lang w:val="en-US"/>
              </w:rPr>
              <w:t>23</w:t>
            </w:r>
          </w:p>
        </w:tc>
        <w:tc>
          <w:tcPr>
            <w:tcW w:w="3679" w:type="dxa"/>
            <w:tcBorders>
              <w:top w:val="single" w:color="auto" w:sz="4" w:space="0"/>
              <w:left w:val="nil"/>
              <w:bottom w:val="single" w:color="auto" w:sz="4" w:space="0"/>
              <w:right w:val="single" w:color="auto" w:sz="4" w:space="0"/>
            </w:tcBorders>
            <w:vAlign w:val="center"/>
          </w:tcPr>
          <w:p w14:paraId="620B61B6">
            <w:pPr>
              <w:spacing w:after="0" w:line="240" w:lineRule="auto"/>
              <w:jc w:val="both"/>
            </w:pPr>
            <w:r>
              <w:t>Biển số giường</w:t>
            </w:r>
          </w:p>
        </w:tc>
        <w:tc>
          <w:tcPr>
            <w:tcW w:w="6410" w:type="dxa"/>
            <w:tcBorders>
              <w:top w:val="single" w:color="auto" w:sz="4" w:space="0"/>
              <w:left w:val="nil"/>
              <w:bottom w:val="single" w:color="auto" w:sz="4" w:space="0"/>
              <w:right w:val="single" w:color="auto" w:sz="4" w:space="0"/>
            </w:tcBorders>
            <w:vAlign w:val="center"/>
          </w:tcPr>
          <w:p w14:paraId="69B06100">
            <w:pPr>
              <w:spacing w:after="0" w:line="240" w:lineRule="auto"/>
            </w:pPr>
            <w:r>
              <w:t>KT: 10cm x 10cm</w:t>
            </w:r>
            <w:r>
              <w:br w:type="textWrapping"/>
            </w:r>
            <w:r>
              <w:t>In decal oto cán bóng siêu nét trên máy in hifi sử dụng dầu không phai I3200 của Nhật</w:t>
            </w:r>
            <w:r>
              <w:br w:type="textWrapping"/>
            </w:r>
            <w:r>
              <w:t>Bồi trên tấm nhôm nhựa ALumi độ dày 3mm</w:t>
            </w:r>
          </w:p>
        </w:tc>
        <w:tc>
          <w:tcPr>
            <w:tcW w:w="1393" w:type="dxa"/>
            <w:tcBorders>
              <w:top w:val="single" w:color="auto" w:sz="4" w:space="0"/>
              <w:left w:val="nil"/>
              <w:bottom w:val="single" w:color="auto" w:sz="4" w:space="0"/>
              <w:right w:val="single" w:color="auto" w:sz="4" w:space="0"/>
            </w:tcBorders>
            <w:vAlign w:val="center"/>
          </w:tcPr>
          <w:p w14:paraId="2E862DB2">
            <w:pPr>
              <w:jc w:val="center"/>
            </w:pPr>
            <w:r>
              <w:t>Cái</w:t>
            </w:r>
          </w:p>
        </w:tc>
        <w:tc>
          <w:tcPr>
            <w:tcW w:w="1126" w:type="dxa"/>
            <w:tcBorders>
              <w:top w:val="single" w:color="auto" w:sz="4" w:space="0"/>
              <w:left w:val="single" w:color="auto" w:sz="4" w:space="0"/>
              <w:bottom w:val="single" w:color="auto" w:sz="4" w:space="0"/>
              <w:right w:val="single" w:color="auto" w:sz="4" w:space="0"/>
            </w:tcBorders>
            <w:vAlign w:val="center"/>
          </w:tcPr>
          <w:p w14:paraId="6C93C055">
            <w:pPr>
              <w:jc w:val="center"/>
            </w:pPr>
            <w:r>
              <w:t>3</w:t>
            </w:r>
          </w:p>
        </w:tc>
      </w:tr>
      <w:tr w14:paraId="763B0A3D">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24262EBD">
            <w:pPr>
              <w:jc w:val="center"/>
              <w:rPr>
                <w:lang w:val="en-US"/>
              </w:rPr>
            </w:pPr>
            <w:r>
              <w:rPr>
                <w:lang w:val="en-US"/>
              </w:rPr>
              <w:t>24</w:t>
            </w:r>
          </w:p>
        </w:tc>
        <w:tc>
          <w:tcPr>
            <w:tcW w:w="3679" w:type="dxa"/>
            <w:tcBorders>
              <w:top w:val="single" w:color="auto" w:sz="4" w:space="0"/>
              <w:left w:val="nil"/>
              <w:bottom w:val="single" w:color="auto" w:sz="4" w:space="0"/>
              <w:right w:val="single" w:color="auto" w:sz="4" w:space="0"/>
            </w:tcBorders>
            <w:vAlign w:val="center"/>
          </w:tcPr>
          <w:p w14:paraId="67DBD6F5">
            <w:pPr>
              <w:spacing w:after="0" w:line="240" w:lineRule="auto"/>
              <w:jc w:val="both"/>
            </w:pPr>
            <w:r>
              <w:t xml:space="preserve">Biển tên chức danh </w:t>
            </w:r>
          </w:p>
        </w:tc>
        <w:tc>
          <w:tcPr>
            <w:tcW w:w="6410" w:type="dxa"/>
            <w:tcBorders>
              <w:top w:val="single" w:color="auto" w:sz="4" w:space="0"/>
              <w:left w:val="nil"/>
              <w:bottom w:val="single" w:color="auto" w:sz="4" w:space="0"/>
              <w:right w:val="single" w:color="auto" w:sz="4" w:space="0"/>
            </w:tcBorders>
            <w:vAlign w:val="center"/>
          </w:tcPr>
          <w:p w14:paraId="77D26E16">
            <w:pPr>
              <w:spacing w:after="0" w:line="240" w:lineRule="auto"/>
            </w:pPr>
            <w:r>
              <w:t>KT: 23.5x 11.5 cm</w:t>
            </w:r>
            <w:r>
              <w:br w:type="textWrapping"/>
            </w:r>
            <w:r>
              <w:t>In màu 2 mặt trên giấy Định lượng 300gsm phủ bóng sử dụng máy in laser mực khô</w:t>
            </w:r>
          </w:p>
        </w:tc>
        <w:tc>
          <w:tcPr>
            <w:tcW w:w="1393" w:type="dxa"/>
            <w:tcBorders>
              <w:top w:val="single" w:color="auto" w:sz="4" w:space="0"/>
              <w:left w:val="nil"/>
              <w:bottom w:val="single" w:color="auto" w:sz="4" w:space="0"/>
              <w:right w:val="single" w:color="auto" w:sz="4" w:space="0"/>
            </w:tcBorders>
            <w:vAlign w:val="center"/>
          </w:tcPr>
          <w:p w14:paraId="5ED63036">
            <w:pPr>
              <w:jc w:val="center"/>
            </w:pPr>
            <w:r>
              <w:t>Cái</w:t>
            </w:r>
          </w:p>
        </w:tc>
        <w:tc>
          <w:tcPr>
            <w:tcW w:w="1126" w:type="dxa"/>
            <w:tcBorders>
              <w:top w:val="single" w:color="auto" w:sz="4" w:space="0"/>
              <w:left w:val="single" w:color="auto" w:sz="4" w:space="0"/>
              <w:bottom w:val="single" w:color="auto" w:sz="4" w:space="0"/>
              <w:right w:val="single" w:color="auto" w:sz="4" w:space="0"/>
            </w:tcBorders>
            <w:vAlign w:val="center"/>
          </w:tcPr>
          <w:p w14:paraId="5A0468F3">
            <w:pPr>
              <w:jc w:val="center"/>
            </w:pPr>
            <w:r>
              <w:t>100</w:t>
            </w:r>
          </w:p>
        </w:tc>
      </w:tr>
      <w:tr w14:paraId="2FD6CD4E">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4F9289CA">
            <w:pPr>
              <w:jc w:val="center"/>
              <w:rPr>
                <w:lang w:val="en-US"/>
              </w:rPr>
            </w:pPr>
            <w:r>
              <w:rPr>
                <w:lang w:val="en-US"/>
              </w:rPr>
              <w:t>25</w:t>
            </w:r>
          </w:p>
        </w:tc>
        <w:tc>
          <w:tcPr>
            <w:tcW w:w="3679" w:type="dxa"/>
            <w:tcBorders>
              <w:top w:val="single" w:color="auto" w:sz="4" w:space="0"/>
              <w:left w:val="nil"/>
              <w:bottom w:val="single" w:color="auto" w:sz="4" w:space="0"/>
              <w:right w:val="single" w:color="auto" w:sz="4" w:space="0"/>
            </w:tcBorders>
            <w:vAlign w:val="center"/>
          </w:tcPr>
          <w:p w14:paraId="43BCE678">
            <w:pPr>
              <w:spacing w:after="0" w:line="240" w:lineRule="auto"/>
            </w:pPr>
            <w:r>
              <w:t>Biển inox bạc xước (50 x 35 x 4)cm</w:t>
            </w:r>
          </w:p>
        </w:tc>
        <w:tc>
          <w:tcPr>
            <w:tcW w:w="6410" w:type="dxa"/>
            <w:tcBorders>
              <w:top w:val="single" w:color="auto" w:sz="4" w:space="0"/>
              <w:left w:val="nil"/>
              <w:bottom w:val="single" w:color="auto" w:sz="4" w:space="0"/>
              <w:right w:val="single" w:color="auto" w:sz="4" w:space="0"/>
            </w:tcBorders>
            <w:vAlign w:val="center"/>
          </w:tcPr>
          <w:p w14:paraId="40E26C80">
            <w:pPr>
              <w:spacing w:after="0" w:line="240" w:lineRule="auto"/>
            </w:pPr>
            <w:r>
              <w:t>Chất liệu:</w:t>
            </w:r>
            <w:r>
              <w:br w:type="textWrapping"/>
            </w:r>
            <w:r>
              <w:t>- Chất liệu inox 304 có uốn chân, mặt cong như mẫu, sơn lên bề mặt.</w:t>
            </w:r>
            <w:r>
              <w:br w:type="textWrapping"/>
            </w:r>
            <w:r>
              <w:t>Diện tích in phun đến 100% và in chữ tùy thuộc vào yêu cầu của bên chủ đầu tư.</w:t>
            </w:r>
            <w:r>
              <w:br w:type="textWrapping"/>
            </w:r>
            <w:r>
              <w:t>- Kích thước: dài 50cm x rộng 35cm x dày 4cm</w:t>
            </w:r>
            <w:r>
              <w:br w:type="textWrapping"/>
            </w:r>
            <w:r>
              <w:t>- Nội dung:</w:t>
            </w:r>
            <w:r>
              <w:br w:type="textWrapping"/>
            </w:r>
            <w:r>
              <w:t>+ Logo BV ĐA KHOA BẮC NINH SỐ 2</w:t>
            </w:r>
            <w:r>
              <w:br w:type="textWrapping"/>
            </w:r>
            <w:r>
              <w:t>+ 01 biển “CỔNG SỐ 1”</w:t>
            </w:r>
            <w:r>
              <w:br w:type="textWrapping"/>
            </w:r>
            <w:r>
              <w:t>+ 01 biển “CỔNG SỐ 2”</w:t>
            </w:r>
            <w:r>
              <w:br w:type="textWrapping"/>
            </w:r>
            <w:r>
              <w:t>+ 01 biển “CỔNG SỐ 3”</w:t>
            </w:r>
            <w:r>
              <w:br w:type="textWrapping"/>
            </w:r>
            <w:r>
              <w:t>+ 01 biển “CỔNG SỐ 4”</w:t>
            </w:r>
            <w:r>
              <w:br w:type="textWrapping"/>
            </w:r>
            <w:r>
              <w:t>- Biển gắn tường, vị trí:</w:t>
            </w:r>
            <w:r>
              <w:br w:type="textWrapping"/>
            </w:r>
            <w:r>
              <w:t>1. Cổng số 1: Cột bên phải của cổng số 1, cổng vào ô tô, trước nhà A1</w:t>
            </w:r>
            <w:r>
              <w:br w:type="textWrapping"/>
            </w:r>
            <w:r>
              <w:t>2. Cổng số 2: Cột bên phải của cổng số 2, cổng ra ô tô, trước nhà C1</w:t>
            </w:r>
            <w:r>
              <w:br w:type="textWrapping"/>
            </w:r>
            <w:r>
              <w:t>3. Cổng số 3: Cột bên phải của cổng số 3, cổng TT BVSK CBT</w:t>
            </w:r>
            <w:r>
              <w:br w:type="textWrapping"/>
            </w:r>
            <w:r>
              <w:t>4. Cổng số 4: Cột bên phải của cổng số 4, cổng nhân viên mặt đường Bình Than.</w:t>
            </w:r>
          </w:p>
        </w:tc>
        <w:tc>
          <w:tcPr>
            <w:tcW w:w="1393" w:type="dxa"/>
            <w:tcBorders>
              <w:top w:val="single" w:color="auto" w:sz="4" w:space="0"/>
              <w:left w:val="nil"/>
              <w:bottom w:val="single" w:color="auto" w:sz="4" w:space="0"/>
              <w:right w:val="single" w:color="auto" w:sz="4" w:space="0"/>
            </w:tcBorders>
            <w:vAlign w:val="center"/>
          </w:tcPr>
          <w:p w14:paraId="49693B59">
            <w:pPr>
              <w:jc w:val="center"/>
            </w:pPr>
            <w:r>
              <w:t>Cái</w:t>
            </w:r>
          </w:p>
        </w:tc>
        <w:tc>
          <w:tcPr>
            <w:tcW w:w="1126" w:type="dxa"/>
            <w:tcBorders>
              <w:top w:val="single" w:color="auto" w:sz="4" w:space="0"/>
              <w:left w:val="single" w:color="auto" w:sz="4" w:space="0"/>
              <w:bottom w:val="single" w:color="auto" w:sz="4" w:space="0"/>
              <w:right w:val="single" w:color="auto" w:sz="4" w:space="0"/>
            </w:tcBorders>
            <w:vAlign w:val="center"/>
          </w:tcPr>
          <w:p w14:paraId="65169ECB">
            <w:pPr>
              <w:jc w:val="center"/>
            </w:pPr>
            <w:r>
              <w:t>8</w:t>
            </w:r>
          </w:p>
        </w:tc>
      </w:tr>
      <w:tr w14:paraId="2AE566AD">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7CADDDCF">
            <w:pPr>
              <w:jc w:val="center"/>
              <w:rPr>
                <w:lang w:val="en-US"/>
              </w:rPr>
            </w:pPr>
            <w:r>
              <w:rPr>
                <w:lang w:val="en-US"/>
              </w:rPr>
              <w:t>26</w:t>
            </w:r>
          </w:p>
        </w:tc>
        <w:tc>
          <w:tcPr>
            <w:tcW w:w="3679" w:type="dxa"/>
            <w:tcBorders>
              <w:top w:val="single" w:color="auto" w:sz="4" w:space="0"/>
              <w:left w:val="nil"/>
              <w:bottom w:val="single" w:color="auto" w:sz="4" w:space="0"/>
              <w:right w:val="single" w:color="auto" w:sz="4" w:space="0"/>
            </w:tcBorders>
            <w:vAlign w:val="center"/>
          </w:tcPr>
          <w:p w14:paraId="3523566B">
            <w:pPr>
              <w:spacing w:after="0" w:line="240" w:lineRule="auto"/>
            </w:pPr>
            <w:r>
              <w:t>Chữ inox nổi gắn tường</w:t>
            </w:r>
          </w:p>
        </w:tc>
        <w:tc>
          <w:tcPr>
            <w:tcW w:w="6410" w:type="dxa"/>
            <w:tcBorders>
              <w:top w:val="single" w:color="auto" w:sz="4" w:space="0"/>
              <w:left w:val="nil"/>
              <w:bottom w:val="single" w:color="auto" w:sz="4" w:space="0"/>
              <w:right w:val="single" w:color="auto" w:sz="4" w:space="0"/>
            </w:tcBorders>
            <w:vAlign w:val="center"/>
          </w:tcPr>
          <w:p w14:paraId="27B72967">
            <w:pPr>
              <w:spacing w:after="0" w:line="240" w:lineRule="auto"/>
            </w:pPr>
            <w:r>
              <w:t>Chất liệu:</w:t>
            </w:r>
            <w:r>
              <w:br w:type="textWrapping"/>
            </w:r>
            <w:r>
              <w:t>- Chất liệu chuyên dùng ngoài trời, chịu nước chịu nhiệt tốt.</w:t>
            </w:r>
            <w:r>
              <w:br w:type="textWrapping"/>
            </w:r>
            <w:r>
              <w:t>Chữ nổi kim loại Inox vàng 304, độ dày 3mm;</w:t>
            </w:r>
            <w:r>
              <w:br w:type="textWrapping"/>
            </w:r>
            <w:r>
              <w:t>Kích thước và quy cách Chữ tiếng Việt:</w:t>
            </w:r>
            <w:r>
              <w:br w:type="textWrapping"/>
            </w:r>
            <w:r>
              <w:t>- Cụm từ: “SỞ Y TẾ BẮC NINH”</w:t>
            </w:r>
            <w:r>
              <w:br w:type="textWrapping"/>
            </w:r>
            <w:r>
              <w:t>+ Tổng số ký tự: 12</w:t>
            </w:r>
            <w:r>
              <w:br w:type="textWrapping"/>
            </w:r>
            <w:r>
              <w:t>+ Chữ cao 1300mm x 900mm x chân cao 10mm</w:t>
            </w:r>
            <w:r>
              <w:br w:type="textWrapping"/>
            </w:r>
            <w:r>
              <w:t>- Cụm từ:</w:t>
            </w:r>
            <w:r>
              <w:br w:type="textWrapping"/>
            </w:r>
            <w:r>
              <w:t>“BỆNH VIỆN ĐA KHOA BẮC NINH SỐ 2”</w:t>
            </w:r>
            <w:r>
              <w:br w:type="textWrapping"/>
            </w:r>
            <w:r>
              <w:t>+ Tổng số ký tự: 24</w:t>
            </w:r>
            <w:r>
              <w:br w:type="textWrapping"/>
            </w:r>
            <w:r>
              <w:t>+ Chữ cao 3700mm x rộng 1300mm x chân cao 40mm</w:t>
            </w:r>
            <w:r>
              <w:br w:type="textWrapping"/>
            </w:r>
            <w:r>
              <w:t>- Cụm từ:</w:t>
            </w:r>
            <w:r>
              <w:br w:type="textWrapping"/>
            </w:r>
            <w:r>
              <w:t>“HÌNH THỨC TỔ CHỨC: BỆNH VIỆN ĐA KHOA</w:t>
            </w:r>
            <w:r>
              <w:br w:type="textWrapping"/>
            </w:r>
            <w:r>
              <w:t>SỐ GIẤY PHÉP: 627/BN-GPHĐ</w:t>
            </w:r>
            <w:r>
              <w:br w:type="textWrapping"/>
            </w:r>
            <w:r>
              <w:t>ĐỊA CHỈ: ĐƯỜNG NGUYỄN QUYỀN – PHƯỜNG VÕ CƯỜNG – TỈNH BẮC NINH</w:t>
            </w:r>
            <w:r>
              <w:br w:type="textWrapping"/>
            </w:r>
            <w:r>
              <w:t>THỜI GIAN HOẠT ĐỘNG: 24/24 GIỜ CÁC NGÀY TRONG TUẦN”</w:t>
            </w:r>
            <w:r>
              <w:br w:type="textWrapping"/>
            </w:r>
            <w:r>
              <w:t>Số ký tự: 141</w:t>
            </w:r>
            <w:r>
              <w:br w:type="textWrapping"/>
            </w:r>
            <w:r>
              <w:t>KT: 1 chữ cao 900mm x rộng 500mm x chân cao 5mm</w:t>
            </w:r>
            <w:r>
              <w:br w:type="textWrapping"/>
            </w:r>
            <w:r>
              <w:t>- Vị trí: Mặt nền đá bên trái cổng số 2 (Cổng ra ô tô, trước nhà C1)</w:t>
            </w:r>
          </w:p>
        </w:tc>
        <w:tc>
          <w:tcPr>
            <w:tcW w:w="1393" w:type="dxa"/>
            <w:tcBorders>
              <w:top w:val="single" w:color="auto" w:sz="4" w:space="0"/>
              <w:left w:val="nil"/>
              <w:bottom w:val="single" w:color="auto" w:sz="4" w:space="0"/>
              <w:right w:val="single" w:color="auto" w:sz="4" w:space="0"/>
            </w:tcBorders>
            <w:vAlign w:val="center"/>
          </w:tcPr>
          <w:p w14:paraId="38BC28CA">
            <w:pPr>
              <w:jc w:val="center"/>
            </w:pPr>
            <w:r>
              <w:t>Cái</w:t>
            </w:r>
          </w:p>
        </w:tc>
        <w:tc>
          <w:tcPr>
            <w:tcW w:w="1126" w:type="dxa"/>
            <w:tcBorders>
              <w:top w:val="single" w:color="auto" w:sz="4" w:space="0"/>
              <w:left w:val="single" w:color="auto" w:sz="4" w:space="0"/>
              <w:bottom w:val="single" w:color="auto" w:sz="4" w:space="0"/>
              <w:right w:val="single" w:color="auto" w:sz="4" w:space="0"/>
            </w:tcBorders>
            <w:vAlign w:val="center"/>
          </w:tcPr>
          <w:p w14:paraId="25759517">
            <w:pPr>
              <w:jc w:val="center"/>
            </w:pPr>
            <w:r>
              <w:t>2</w:t>
            </w:r>
          </w:p>
        </w:tc>
      </w:tr>
      <w:tr w14:paraId="2BD96207">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21145BF6">
            <w:pPr>
              <w:jc w:val="center"/>
              <w:rPr>
                <w:lang w:val="en-US"/>
              </w:rPr>
            </w:pPr>
            <w:r>
              <w:rPr>
                <w:lang w:val="en-US"/>
              </w:rPr>
              <w:t>27</w:t>
            </w:r>
          </w:p>
        </w:tc>
        <w:tc>
          <w:tcPr>
            <w:tcW w:w="3679" w:type="dxa"/>
            <w:tcBorders>
              <w:top w:val="single" w:color="auto" w:sz="4" w:space="0"/>
              <w:left w:val="nil"/>
              <w:bottom w:val="single" w:color="auto" w:sz="4" w:space="0"/>
              <w:right w:val="single" w:color="auto" w:sz="4" w:space="0"/>
            </w:tcBorders>
            <w:vAlign w:val="center"/>
          </w:tcPr>
          <w:p w14:paraId="2518B905">
            <w:pPr>
              <w:spacing w:after="0" w:line="240" w:lineRule="auto"/>
            </w:pPr>
            <w:r>
              <w:t>Biển khung sắt 2 mặt mica  (1,5 x 0,65 x 0,04) m</w:t>
            </w:r>
          </w:p>
        </w:tc>
        <w:tc>
          <w:tcPr>
            <w:tcW w:w="6410" w:type="dxa"/>
            <w:tcBorders>
              <w:top w:val="single" w:color="auto" w:sz="4" w:space="0"/>
              <w:left w:val="nil"/>
              <w:bottom w:val="single" w:color="auto" w:sz="4" w:space="0"/>
              <w:right w:val="single" w:color="auto" w:sz="4" w:space="0"/>
            </w:tcBorders>
            <w:vAlign w:val="center"/>
          </w:tcPr>
          <w:p w14:paraId="407EC7B0">
            <w:pPr>
              <w:spacing w:after="0" w:line="240" w:lineRule="auto"/>
            </w:pPr>
            <w:r>
              <w:t>Chất liệu:</w:t>
            </w:r>
            <w:r>
              <w:br w:type="textWrapping"/>
            </w:r>
            <w:r>
              <w:t>+ Khung: Sắt hộp mạ kẽm, kích thước (20 x 20 x 1,4) mm</w:t>
            </w:r>
            <w:r>
              <w:br w:type="textWrapping"/>
            </w:r>
            <w:r>
              <w:t xml:space="preserve">+ 2 mặt là tấm nhựa mica trắng dày 3 mm; cắt dán chữ decal; </w:t>
            </w:r>
            <w:r>
              <w:br w:type="textWrapping"/>
            </w:r>
            <w:r>
              <w:t>+ Gắn led dây mắt 12V bên trong.</w:t>
            </w:r>
            <w:r>
              <w:br w:type="textWrapping"/>
            </w:r>
            <w:r>
              <w:t>+ Kích thước: dài 1,5m x rộng 0,8m x dày 4cm</w:t>
            </w:r>
            <w:r>
              <w:br w:type="textWrapping"/>
            </w:r>
            <w:r>
              <w:t>+ Biển gắn trần</w:t>
            </w:r>
          </w:p>
        </w:tc>
        <w:tc>
          <w:tcPr>
            <w:tcW w:w="1393" w:type="dxa"/>
            <w:tcBorders>
              <w:top w:val="single" w:color="auto" w:sz="4" w:space="0"/>
              <w:left w:val="nil"/>
              <w:bottom w:val="single" w:color="auto" w:sz="4" w:space="0"/>
              <w:right w:val="single" w:color="auto" w:sz="4" w:space="0"/>
            </w:tcBorders>
            <w:vAlign w:val="center"/>
          </w:tcPr>
          <w:p w14:paraId="5ABF80BB">
            <w:pPr>
              <w:jc w:val="center"/>
            </w:pPr>
            <w:r>
              <w:t>Cái</w:t>
            </w:r>
          </w:p>
        </w:tc>
        <w:tc>
          <w:tcPr>
            <w:tcW w:w="1126" w:type="dxa"/>
            <w:tcBorders>
              <w:top w:val="single" w:color="auto" w:sz="4" w:space="0"/>
              <w:left w:val="single" w:color="auto" w:sz="4" w:space="0"/>
              <w:bottom w:val="single" w:color="auto" w:sz="4" w:space="0"/>
              <w:right w:val="single" w:color="auto" w:sz="4" w:space="0"/>
            </w:tcBorders>
            <w:vAlign w:val="center"/>
          </w:tcPr>
          <w:p w14:paraId="7FBA5EF2">
            <w:pPr>
              <w:jc w:val="center"/>
            </w:pPr>
            <w:r>
              <w:t>8</w:t>
            </w:r>
          </w:p>
        </w:tc>
      </w:tr>
      <w:tr w14:paraId="3AC8944B">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5A36059B">
            <w:pPr>
              <w:jc w:val="center"/>
              <w:rPr>
                <w:lang w:val="en-US"/>
              </w:rPr>
            </w:pPr>
            <w:r>
              <w:rPr>
                <w:lang w:val="en-US"/>
              </w:rPr>
              <w:t>28</w:t>
            </w:r>
          </w:p>
        </w:tc>
        <w:tc>
          <w:tcPr>
            <w:tcW w:w="3679" w:type="dxa"/>
            <w:tcBorders>
              <w:top w:val="single" w:color="auto" w:sz="4" w:space="0"/>
              <w:left w:val="nil"/>
              <w:bottom w:val="single" w:color="auto" w:sz="4" w:space="0"/>
              <w:right w:val="single" w:color="auto" w:sz="4" w:space="0"/>
            </w:tcBorders>
            <w:vAlign w:val="center"/>
          </w:tcPr>
          <w:p w14:paraId="6581E43F">
            <w:pPr>
              <w:spacing w:after="0" w:line="240" w:lineRule="auto"/>
            </w:pPr>
            <w:r>
              <w:t>Cột trụ chỉ dẫn ngoại cảnh</w:t>
            </w:r>
          </w:p>
        </w:tc>
        <w:tc>
          <w:tcPr>
            <w:tcW w:w="6410" w:type="dxa"/>
            <w:tcBorders>
              <w:top w:val="single" w:color="auto" w:sz="4" w:space="0"/>
              <w:left w:val="nil"/>
              <w:bottom w:val="single" w:color="auto" w:sz="4" w:space="0"/>
              <w:right w:val="single" w:color="auto" w:sz="4" w:space="0"/>
            </w:tcBorders>
            <w:vAlign w:val="center"/>
          </w:tcPr>
          <w:p w14:paraId="431E3607">
            <w:pPr>
              <w:spacing w:after="0" w:line="240" w:lineRule="auto"/>
            </w:pPr>
            <w:r>
              <w:t>1. Cột trụ:</w:t>
            </w:r>
            <w:r>
              <w:br w:type="textWrapping"/>
            </w:r>
            <w:r>
              <w:t>- Chất liệu: Inox 304 hoặc thép mạ kẽm</w:t>
            </w:r>
            <w:r>
              <w:br w:type="textWrapping"/>
            </w:r>
            <w:r>
              <w:t>- Đường kính trụ: D76 mm – D114 mm</w:t>
            </w:r>
            <w:r>
              <w:br w:type="textWrapping"/>
            </w:r>
            <w:r>
              <w:t>- Độ dày ống: 1.5 – 2.5 mm</w:t>
            </w:r>
            <w:r>
              <w:br w:type="textWrapping"/>
            </w:r>
            <w:r>
              <w:t>- Chiều cao cột: 2 – 2.5 m</w:t>
            </w:r>
            <w:r>
              <w:br w:type="textWrapping"/>
            </w:r>
            <w:r>
              <w:t>- Hoàn thiện: Inox đánh bóng hoặc sơn tĩnh điện</w:t>
            </w:r>
            <w:r>
              <w:br w:type="textWrapping"/>
            </w:r>
            <w:r>
              <w:t>2. Cánh biển chỉ hướng</w:t>
            </w:r>
            <w:r>
              <w:br w:type="textWrapping"/>
            </w:r>
            <w:r>
              <w:t>- Hình dạng: mũi tên</w:t>
            </w:r>
            <w:r>
              <w:br w:type="textWrapping"/>
            </w:r>
            <w:r>
              <w:t>- Kích thước: 800 x 250 mm</w:t>
            </w:r>
            <w:r>
              <w:br w:type="textWrapping"/>
            </w:r>
            <w:r>
              <w:t>- Độ dày vật liệu:</w:t>
            </w:r>
            <w:r>
              <w:br w:type="textWrapping"/>
            </w:r>
            <w:r>
              <w:t>+ Tấm inox / tôn: 1.0 – 1.5 mm</w:t>
            </w:r>
            <w:r>
              <w:br w:type="textWrapping"/>
            </w:r>
            <w:r>
              <w:t>+ Khung gia cường: 20 x 20 mm</w:t>
            </w:r>
            <w:r>
              <w:br w:type="textWrapping"/>
            </w:r>
            <w:r>
              <w:t>- Nội dung:</w:t>
            </w:r>
            <w:r>
              <w:br w:type="textWrapping"/>
            </w:r>
            <w:r>
              <w:t>+ Dán decal phản quang / in UV</w:t>
            </w:r>
            <w:r>
              <w:br w:type="textWrapping"/>
            </w:r>
            <w:r>
              <w:t>+ Sơn màu theo khu vực</w:t>
            </w:r>
            <w:r>
              <w:br w:type="textWrapping"/>
            </w:r>
            <w:r>
              <w:t>3. Giá đỡ biển</w:t>
            </w:r>
            <w:r>
              <w:br w:type="textWrapping"/>
            </w:r>
            <w:r>
              <w:t>- Bát kẹp inox</w:t>
            </w:r>
            <w:r>
              <w:br w:type="textWrapping"/>
            </w:r>
            <w:r>
              <w:t>- Hàn trực tiếp vào trụ</w:t>
            </w:r>
            <w:r>
              <w:br w:type="textWrapping"/>
            </w:r>
            <w:r>
              <w:t>- Có thể xoay 360°</w:t>
            </w:r>
            <w:r>
              <w:br w:type="textWrapping"/>
            </w:r>
            <w:r>
              <w:t>4. Móng trụ</w:t>
            </w:r>
            <w:r>
              <w:br w:type="textWrapping"/>
            </w:r>
            <w:r>
              <w:t>- Móng bê tông</w:t>
            </w:r>
            <w:r>
              <w:br w:type="textWrapping"/>
            </w:r>
            <w:r>
              <w:t>- Kích thước: 400 x 400 x 400 mm (tối thiểu)</w:t>
            </w:r>
            <w:r>
              <w:br w:type="textWrapping"/>
            </w:r>
            <w:r>
              <w:t>- Bu lông neo: M12 – M16</w:t>
            </w:r>
            <w:r>
              <w:br w:type="textWrapping"/>
            </w:r>
            <w:r>
              <w:t>- Bản mã chân trụ: 200 x 200 mm</w:t>
            </w:r>
            <w:r>
              <w:br w:type="textWrapping"/>
            </w:r>
            <w:r>
              <w:t>5. Số lượng biển trên 1 trụ:</w:t>
            </w:r>
            <w:r>
              <w:br w:type="textWrapping"/>
            </w:r>
            <w:r>
              <w:t>- Khoảng 5-6 cánh biển (tùy vị trí đặt trụ)</w:t>
            </w:r>
          </w:p>
        </w:tc>
        <w:tc>
          <w:tcPr>
            <w:tcW w:w="1393" w:type="dxa"/>
            <w:tcBorders>
              <w:top w:val="single" w:color="auto" w:sz="4" w:space="0"/>
              <w:left w:val="nil"/>
              <w:bottom w:val="single" w:color="auto" w:sz="4" w:space="0"/>
              <w:right w:val="single" w:color="auto" w:sz="4" w:space="0"/>
            </w:tcBorders>
            <w:vAlign w:val="center"/>
          </w:tcPr>
          <w:p w14:paraId="790B8F05">
            <w:pPr>
              <w:jc w:val="center"/>
            </w:pPr>
            <w:r>
              <w:t>Cái</w:t>
            </w:r>
          </w:p>
        </w:tc>
        <w:tc>
          <w:tcPr>
            <w:tcW w:w="1126" w:type="dxa"/>
            <w:tcBorders>
              <w:top w:val="single" w:color="auto" w:sz="4" w:space="0"/>
              <w:left w:val="single" w:color="auto" w:sz="4" w:space="0"/>
              <w:bottom w:val="single" w:color="auto" w:sz="4" w:space="0"/>
              <w:right w:val="single" w:color="auto" w:sz="4" w:space="0"/>
            </w:tcBorders>
            <w:vAlign w:val="center"/>
          </w:tcPr>
          <w:p w14:paraId="4B7AA2E9">
            <w:pPr>
              <w:jc w:val="center"/>
            </w:pPr>
            <w:r>
              <w:t>40</w:t>
            </w:r>
          </w:p>
        </w:tc>
      </w:tr>
      <w:tr w14:paraId="5FEF1E91">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1054416E">
            <w:pPr>
              <w:jc w:val="center"/>
              <w:rPr>
                <w:lang w:val="en-US"/>
              </w:rPr>
            </w:pPr>
            <w:r>
              <w:rPr>
                <w:lang w:val="en-US"/>
              </w:rPr>
              <w:t>29</w:t>
            </w:r>
          </w:p>
        </w:tc>
        <w:tc>
          <w:tcPr>
            <w:tcW w:w="3679" w:type="dxa"/>
            <w:tcBorders>
              <w:top w:val="single" w:color="auto" w:sz="4" w:space="0"/>
              <w:left w:val="nil"/>
              <w:bottom w:val="single" w:color="auto" w:sz="4" w:space="0"/>
              <w:right w:val="single" w:color="auto" w:sz="4" w:space="0"/>
            </w:tcBorders>
            <w:vAlign w:val="center"/>
          </w:tcPr>
          <w:p w14:paraId="0B5EDF66">
            <w:pPr>
              <w:spacing w:after="0" w:line="240" w:lineRule="auto"/>
            </w:pPr>
            <w:r>
              <w:t>Chữ nổi</w:t>
            </w:r>
          </w:p>
        </w:tc>
        <w:tc>
          <w:tcPr>
            <w:tcW w:w="6410" w:type="dxa"/>
            <w:tcBorders>
              <w:top w:val="single" w:color="auto" w:sz="4" w:space="0"/>
              <w:left w:val="nil"/>
              <w:bottom w:val="single" w:color="auto" w:sz="4" w:space="0"/>
              <w:right w:val="single" w:color="auto" w:sz="4" w:space="0"/>
            </w:tcBorders>
            <w:vAlign w:val="center"/>
          </w:tcPr>
          <w:p w14:paraId="51ACF5A4">
            <w:pPr>
              <w:spacing w:after="0" w:line="240" w:lineRule="auto"/>
            </w:pPr>
            <w:r>
              <w:t>Chất liệu:</w:t>
            </w:r>
            <w:r>
              <w:br w:type="textWrapping"/>
            </w:r>
            <w:r>
              <w:t>- Chất liệu chuyên dùng ngoài trời, chịu nước chịu nhiệt tốt.</w:t>
            </w:r>
            <w:r>
              <w:br w:type="textWrapping"/>
            </w:r>
            <w:r>
              <w:t>- Cạnh chữ làm bằng alu màu đỏ dày 3mm;</w:t>
            </w:r>
            <w:r>
              <w:br w:type="textWrapping"/>
            </w:r>
            <w:r>
              <w:t>- Mặt trước chữ làm bằng mica màu đỏ xuyên sáng, dày 3mm;</w:t>
            </w:r>
            <w:r>
              <w:br w:type="textWrapping"/>
            </w:r>
            <w:r>
              <w:t>- Mặt sau chữ làm bằng phomeck dày 5mm</w:t>
            </w:r>
            <w:r>
              <w:br w:type="textWrapping"/>
            </w:r>
            <w:r>
              <w:t>- Đèn LED 3 mắt (kích thước1,5x7cm/1c, gắn trực tiếp vào mặt đáy chữ theo mật độ: 6 mắt/ 1dm2) ánh sáng đỏ.</w:t>
            </w:r>
            <w:r>
              <w:br w:type="textWrapping"/>
            </w:r>
            <w:r>
              <w:t>- Nguồn 12v-33A.</w:t>
            </w:r>
            <w:r>
              <w:br w:type="textWrapping"/>
            </w:r>
            <w:r>
              <w:t>- Dây dẫn cấp nguồn 2,5mm.</w:t>
            </w:r>
            <w:r>
              <w:br w:type="textWrapping"/>
            </w:r>
            <w:r>
              <w:t>Kích thước:</w:t>
            </w:r>
            <w:r>
              <w:br w:type="textWrapping"/>
            </w:r>
            <w:r>
              <w:t>Chữ tiếng Việt:</w:t>
            </w:r>
            <w:r>
              <w:br w:type="textWrapping"/>
            </w:r>
            <w:r>
              <w:t>- A1, A2, A3, A4, B2, B3, C1, C2, C3, C4, C6</w:t>
            </w:r>
            <w:r>
              <w:br w:type="textWrapping"/>
            </w:r>
            <w:r>
              <w:t>- Tổng 44 ký tự</w:t>
            </w:r>
            <w:r>
              <w:br w:type="textWrapping"/>
            </w:r>
            <w:r>
              <w:t>(Chữ cao 1400mm x rộng 900mm x dày 70mm)</w:t>
            </w:r>
            <w:r>
              <w:br w:type="textWrapping"/>
            </w:r>
            <w:r>
              <w:t>Quy cách:</w:t>
            </w:r>
            <w:r>
              <w:br w:type="textWrapping"/>
            </w:r>
            <w:r>
              <w:t>- 1 chữ và 1 số/bộ</w:t>
            </w:r>
            <w:r>
              <w:br w:type="textWrapping"/>
            </w:r>
            <w:r>
              <w:t>- Số lượng: 02 bộ/mỗi loại, riêng C1, C2 là 03 bộ</w:t>
            </w:r>
            <w:r>
              <w:br w:type="textWrapping"/>
            </w:r>
            <w:r>
              <w:t>- Tổng số bộ: 24 bộ</w:t>
            </w:r>
            <w:r>
              <w:br w:type="textWrapping"/>
            </w:r>
            <w:r>
              <w:t>Lắp đặt:</w:t>
            </w:r>
            <w:r>
              <w:br w:type="textWrapping"/>
            </w:r>
            <w:r>
              <w:t>- Dán - ghép chữ hộp kín, bắt trực tiếp vào tường bằng ke V nhôm dày 2x2mm (kích thước chiều dài bộ chữ: 1,8m), dây dẫn đi ghen gắn vào tường.</w:t>
            </w:r>
            <w:r>
              <w:br w:type="textWrapping"/>
            </w:r>
            <w:r>
              <w:t>- Mỗi tòa nhà gắn 1 bộ chữ phía trước (khi nhìn trực diện) và 1 bộ chữ phía sườn phải/sườn trái theo thực tế từng tòa nhà.</w:t>
            </w:r>
          </w:p>
        </w:tc>
        <w:tc>
          <w:tcPr>
            <w:tcW w:w="1393" w:type="dxa"/>
            <w:tcBorders>
              <w:top w:val="single" w:color="auto" w:sz="4" w:space="0"/>
              <w:left w:val="nil"/>
              <w:bottom w:val="single" w:color="auto" w:sz="4" w:space="0"/>
              <w:right w:val="single" w:color="auto" w:sz="4" w:space="0"/>
            </w:tcBorders>
            <w:vAlign w:val="center"/>
          </w:tcPr>
          <w:p w14:paraId="73586725">
            <w:pPr>
              <w:jc w:val="center"/>
            </w:pPr>
            <w:r>
              <w:t>Cái</w:t>
            </w:r>
          </w:p>
        </w:tc>
        <w:tc>
          <w:tcPr>
            <w:tcW w:w="1126" w:type="dxa"/>
            <w:tcBorders>
              <w:top w:val="single" w:color="auto" w:sz="4" w:space="0"/>
              <w:left w:val="single" w:color="auto" w:sz="4" w:space="0"/>
              <w:bottom w:val="single" w:color="auto" w:sz="4" w:space="0"/>
              <w:right w:val="single" w:color="auto" w:sz="4" w:space="0"/>
            </w:tcBorders>
            <w:vAlign w:val="center"/>
          </w:tcPr>
          <w:p w14:paraId="2179FD17">
            <w:pPr>
              <w:jc w:val="center"/>
              <w:rPr>
                <w:lang w:val="en-US"/>
              </w:rPr>
            </w:pPr>
            <w:r>
              <w:rPr>
                <w:lang w:val="en-US"/>
              </w:rPr>
              <w:t>44</w:t>
            </w:r>
          </w:p>
        </w:tc>
      </w:tr>
      <w:tr w14:paraId="6CB32493">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2B7BB620">
            <w:pPr>
              <w:jc w:val="center"/>
              <w:rPr>
                <w:lang w:val="en-US"/>
              </w:rPr>
            </w:pPr>
            <w:r>
              <w:rPr>
                <w:lang w:val="en-US"/>
              </w:rPr>
              <w:t>30</w:t>
            </w:r>
          </w:p>
        </w:tc>
        <w:tc>
          <w:tcPr>
            <w:tcW w:w="3679" w:type="dxa"/>
            <w:tcBorders>
              <w:top w:val="single" w:color="auto" w:sz="4" w:space="0"/>
              <w:left w:val="nil"/>
              <w:bottom w:val="single" w:color="auto" w:sz="4" w:space="0"/>
              <w:right w:val="single" w:color="auto" w:sz="4" w:space="0"/>
            </w:tcBorders>
            <w:vAlign w:val="center"/>
          </w:tcPr>
          <w:p w14:paraId="4406B42E">
            <w:pPr>
              <w:spacing w:after="0" w:line="240" w:lineRule="auto"/>
            </w:pPr>
            <w:r>
              <w:t>Biển khung nhôm 1 mặt mica có đèn (1,2 x 0,8 x 0,15) m</w:t>
            </w:r>
          </w:p>
        </w:tc>
        <w:tc>
          <w:tcPr>
            <w:tcW w:w="6410" w:type="dxa"/>
            <w:tcBorders>
              <w:top w:val="single" w:color="auto" w:sz="4" w:space="0"/>
              <w:left w:val="nil"/>
              <w:bottom w:val="single" w:color="auto" w:sz="4" w:space="0"/>
              <w:right w:val="single" w:color="auto" w:sz="4" w:space="0"/>
            </w:tcBorders>
            <w:vAlign w:val="center"/>
          </w:tcPr>
          <w:p w14:paraId="503B1849">
            <w:pPr>
              <w:spacing w:after="0" w:line="240" w:lineRule="auto"/>
            </w:pPr>
            <w:r>
              <w:t>Chất liệu:</w:t>
            </w:r>
            <w:r>
              <w:br w:type="textWrapping"/>
            </w:r>
            <w:r>
              <w:t>- Khung nhôm định hình: kích thước bản nhôm (30 x 35) mm, độ dày 2 mm.</w:t>
            </w:r>
            <w:r>
              <w:br w:type="textWrapping"/>
            </w:r>
            <w:r>
              <w:t>Cắt dán chữ decal; dán 1 mặt lên tấm nhựa mica dày 3 mm. Diện tích in phun đến 100% và in chữ tùy thuộc vào yêu cầu của bên chủ đầu tư.</w:t>
            </w:r>
            <w:r>
              <w:br w:type="textWrapping"/>
            </w:r>
            <w:r>
              <w:t>Gắn led dây mắt 12V bên trong.</w:t>
            </w:r>
            <w:r>
              <w:br w:type="textWrapping"/>
            </w:r>
            <w:r>
              <w:t>- Kích thước: cao 1,2m x rộng 0,8m x dày 0,15m</w:t>
            </w:r>
            <w:r>
              <w:br w:type="textWrapping"/>
            </w:r>
            <w:r>
              <w:t>- Biển gắn vào tường (Sơ đồ tòa nhà C2, C3)</w:t>
            </w:r>
          </w:p>
        </w:tc>
        <w:tc>
          <w:tcPr>
            <w:tcW w:w="1393" w:type="dxa"/>
            <w:tcBorders>
              <w:top w:val="single" w:color="auto" w:sz="4" w:space="0"/>
              <w:left w:val="nil"/>
              <w:bottom w:val="single" w:color="auto" w:sz="4" w:space="0"/>
              <w:right w:val="single" w:color="auto" w:sz="4" w:space="0"/>
            </w:tcBorders>
            <w:vAlign w:val="center"/>
          </w:tcPr>
          <w:p w14:paraId="061F7E9E">
            <w:pPr>
              <w:jc w:val="center"/>
            </w:pPr>
            <w:r>
              <w:t>Cái</w:t>
            </w:r>
          </w:p>
        </w:tc>
        <w:tc>
          <w:tcPr>
            <w:tcW w:w="1126" w:type="dxa"/>
            <w:tcBorders>
              <w:top w:val="single" w:color="auto" w:sz="4" w:space="0"/>
              <w:left w:val="single" w:color="auto" w:sz="4" w:space="0"/>
              <w:bottom w:val="single" w:color="auto" w:sz="4" w:space="0"/>
              <w:right w:val="single" w:color="auto" w:sz="4" w:space="0"/>
            </w:tcBorders>
            <w:vAlign w:val="center"/>
          </w:tcPr>
          <w:p w14:paraId="01491B90">
            <w:pPr>
              <w:jc w:val="center"/>
              <w:rPr>
                <w:lang w:val="en-US"/>
              </w:rPr>
            </w:pPr>
            <w:r>
              <w:t>8</w:t>
            </w:r>
          </w:p>
        </w:tc>
      </w:tr>
      <w:tr w14:paraId="0D6BBE46">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67F23015">
            <w:pPr>
              <w:jc w:val="center"/>
              <w:rPr>
                <w:lang w:val="en-US"/>
              </w:rPr>
            </w:pPr>
            <w:r>
              <w:rPr>
                <w:lang w:val="en-US"/>
              </w:rPr>
              <w:t>31</w:t>
            </w:r>
          </w:p>
        </w:tc>
        <w:tc>
          <w:tcPr>
            <w:tcW w:w="3679" w:type="dxa"/>
            <w:tcBorders>
              <w:top w:val="single" w:color="auto" w:sz="4" w:space="0"/>
              <w:left w:val="nil"/>
              <w:bottom w:val="single" w:color="auto" w:sz="4" w:space="0"/>
              <w:right w:val="single" w:color="auto" w:sz="4" w:space="0"/>
            </w:tcBorders>
            <w:vAlign w:val="center"/>
          </w:tcPr>
          <w:p w14:paraId="512B799F">
            <w:pPr>
              <w:spacing w:after="0" w:line="240" w:lineRule="auto"/>
              <w:jc w:val="both"/>
            </w:pPr>
            <w:r>
              <w:t>Biển khung sắt 1 mặt căng bạt hiflex (treo tường) (1,5x 1.2) m</w:t>
            </w:r>
          </w:p>
        </w:tc>
        <w:tc>
          <w:tcPr>
            <w:tcW w:w="6410" w:type="dxa"/>
            <w:tcBorders>
              <w:top w:val="single" w:color="auto" w:sz="4" w:space="0"/>
              <w:left w:val="nil"/>
              <w:bottom w:val="single" w:color="auto" w:sz="4" w:space="0"/>
              <w:right w:val="single" w:color="auto" w:sz="4" w:space="0"/>
            </w:tcBorders>
            <w:vAlign w:val="center"/>
          </w:tcPr>
          <w:p w14:paraId="0BE59EC8">
            <w:pPr>
              <w:spacing w:after="0" w:line="240" w:lineRule="auto"/>
            </w:pPr>
            <w:r>
              <w:t>Chất liệu:</w:t>
            </w:r>
            <w:r>
              <w:br w:type="textWrapping"/>
            </w:r>
            <w:r>
              <w:t>+ Khung: Sắt hộp mạ kẽm, kích thước (25 x 25 x 1,4) mm</w:t>
            </w:r>
            <w:r>
              <w:br w:type="textWrapping"/>
            </w:r>
            <w:r>
              <w:t>+ In phun nội dung trên nền bạt hiflex 0,36 mm căng lên khung biển. Diện tích in phun đến 100% và in chữ tùy thuộc vào yêu cầu của bên chủ đầu tư.</w:t>
            </w:r>
            <w:r>
              <w:br w:type="textWrapping"/>
            </w:r>
            <w:r>
              <w:t xml:space="preserve">+ Kích thước: dài 1,5m x rộng 1.2m </w:t>
            </w:r>
            <w:r>
              <w:br w:type="textWrapping"/>
            </w:r>
            <w:r>
              <w:t>+ Biển gắn tường</w:t>
            </w:r>
          </w:p>
        </w:tc>
        <w:tc>
          <w:tcPr>
            <w:tcW w:w="1393" w:type="dxa"/>
            <w:tcBorders>
              <w:top w:val="single" w:color="auto" w:sz="4" w:space="0"/>
              <w:left w:val="nil"/>
              <w:bottom w:val="single" w:color="auto" w:sz="4" w:space="0"/>
              <w:right w:val="single" w:color="auto" w:sz="4" w:space="0"/>
            </w:tcBorders>
            <w:vAlign w:val="center"/>
          </w:tcPr>
          <w:p w14:paraId="03092638">
            <w:pPr>
              <w:jc w:val="center"/>
            </w:pPr>
            <w:r>
              <w:t>Cái</w:t>
            </w:r>
          </w:p>
        </w:tc>
        <w:tc>
          <w:tcPr>
            <w:tcW w:w="1126" w:type="dxa"/>
            <w:tcBorders>
              <w:top w:val="single" w:color="auto" w:sz="4" w:space="0"/>
              <w:left w:val="single" w:color="auto" w:sz="4" w:space="0"/>
              <w:bottom w:val="single" w:color="auto" w:sz="4" w:space="0"/>
              <w:right w:val="single" w:color="auto" w:sz="4" w:space="0"/>
            </w:tcBorders>
            <w:vAlign w:val="center"/>
          </w:tcPr>
          <w:p w14:paraId="110BD15E">
            <w:pPr>
              <w:jc w:val="center"/>
            </w:pPr>
            <w:r>
              <w:t>50</w:t>
            </w:r>
          </w:p>
        </w:tc>
      </w:tr>
      <w:tr w14:paraId="03D3859B">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noWrap/>
            <w:vAlign w:val="center"/>
          </w:tcPr>
          <w:p w14:paraId="7ECC7199">
            <w:pPr>
              <w:jc w:val="center"/>
              <w:rPr>
                <w:lang w:val="en-US"/>
              </w:rPr>
            </w:pPr>
            <w:r>
              <w:rPr>
                <w:lang w:val="en-US"/>
              </w:rPr>
              <w:t>32</w:t>
            </w:r>
          </w:p>
        </w:tc>
        <w:tc>
          <w:tcPr>
            <w:tcW w:w="3679" w:type="dxa"/>
            <w:tcBorders>
              <w:top w:val="single" w:color="auto" w:sz="4" w:space="0"/>
              <w:left w:val="nil"/>
              <w:bottom w:val="single" w:color="auto" w:sz="4" w:space="0"/>
              <w:right w:val="single" w:color="auto" w:sz="4" w:space="0"/>
            </w:tcBorders>
            <w:vAlign w:val="center"/>
          </w:tcPr>
          <w:p w14:paraId="042EEF2D">
            <w:pPr>
              <w:spacing w:after="0" w:line="240" w:lineRule="auto"/>
              <w:jc w:val="both"/>
            </w:pPr>
            <w:r>
              <w:t xml:space="preserve">Biển mi ca để bàn </w:t>
            </w:r>
          </w:p>
        </w:tc>
        <w:tc>
          <w:tcPr>
            <w:tcW w:w="6410" w:type="dxa"/>
            <w:tcBorders>
              <w:top w:val="single" w:color="auto" w:sz="4" w:space="0"/>
              <w:left w:val="nil"/>
              <w:bottom w:val="single" w:color="auto" w:sz="4" w:space="0"/>
              <w:right w:val="single" w:color="auto" w:sz="4" w:space="0"/>
            </w:tcBorders>
            <w:vAlign w:val="center"/>
          </w:tcPr>
          <w:p w14:paraId="179A36BD">
            <w:pPr>
              <w:spacing w:after="0" w:line="240" w:lineRule="auto"/>
            </w:pPr>
            <w:r>
              <w:t>Chân mica trong độ dày 15mm, Cắt vát mài bóng cạnh, mặt biển sử dụng 2 tấm mica độ dày 5mm trong suốt gắn, để khe cài giấy, KT mặt biển : KT: 23.5 x 11.5 cm</w:t>
            </w:r>
            <w:r>
              <w:br w:type="textWrapping"/>
            </w:r>
            <w:r>
              <w:t>KT chân 26cm x 4cm</w:t>
            </w:r>
          </w:p>
        </w:tc>
        <w:tc>
          <w:tcPr>
            <w:tcW w:w="1393" w:type="dxa"/>
            <w:tcBorders>
              <w:top w:val="single" w:color="auto" w:sz="4" w:space="0"/>
              <w:left w:val="nil"/>
              <w:bottom w:val="single" w:color="auto" w:sz="4" w:space="0"/>
              <w:right w:val="single" w:color="auto" w:sz="4" w:space="0"/>
            </w:tcBorders>
            <w:vAlign w:val="center"/>
          </w:tcPr>
          <w:p w14:paraId="1232BCA4">
            <w:pPr>
              <w:jc w:val="center"/>
            </w:pPr>
            <w:r>
              <w:t>Cái</w:t>
            </w:r>
          </w:p>
        </w:tc>
        <w:tc>
          <w:tcPr>
            <w:tcW w:w="1126" w:type="dxa"/>
            <w:tcBorders>
              <w:top w:val="single" w:color="auto" w:sz="4" w:space="0"/>
              <w:left w:val="single" w:color="auto" w:sz="4" w:space="0"/>
              <w:bottom w:val="single" w:color="auto" w:sz="4" w:space="0"/>
              <w:right w:val="single" w:color="auto" w:sz="4" w:space="0"/>
            </w:tcBorders>
            <w:vAlign w:val="center"/>
          </w:tcPr>
          <w:p w14:paraId="3F7B9A19">
            <w:pPr>
              <w:jc w:val="center"/>
            </w:pPr>
            <w:r>
              <w:t>20</w:t>
            </w:r>
          </w:p>
        </w:tc>
      </w:tr>
    </w:tbl>
    <w:p w14:paraId="5F1E1405">
      <w:pPr>
        <w:spacing w:after="120"/>
        <w:rPr>
          <w:i/>
          <w:iCs/>
        </w:rPr>
      </w:pPr>
    </w:p>
    <w:p w14:paraId="0FEE84E3">
      <w:pPr>
        <w:spacing w:after="60" w:line="240" w:lineRule="auto"/>
        <w:jc w:val="center"/>
        <w:rPr>
          <w:rFonts w:cs="Times New Roman"/>
          <w:b/>
          <w:color w:val="000000" w:themeColor="text1"/>
          <w:szCs w:val="28"/>
          <w:lang w:val="en-US"/>
          <w14:textFill>
            <w14:solidFill>
              <w14:schemeClr w14:val="tx1"/>
            </w14:solidFill>
          </w14:textFill>
        </w:rPr>
        <w:sectPr>
          <w:footerReference r:id="rId5" w:type="default"/>
          <w:pgSz w:w="16838" w:h="11906" w:orient="landscape"/>
          <w:pgMar w:top="1134" w:right="1134" w:bottom="851" w:left="1701" w:header="709" w:footer="709" w:gutter="0"/>
          <w:cols w:space="0" w:num="1"/>
          <w:docGrid w:linePitch="381" w:charSpace="0"/>
        </w:sectPr>
      </w:pPr>
    </w:p>
    <w:p w14:paraId="7C0F1586">
      <w:pPr>
        <w:widowControl w:val="0"/>
        <w:spacing w:after="0" w:line="240" w:lineRule="auto"/>
        <w:jc w:val="center"/>
        <w:rPr>
          <w:b/>
          <w:bCs/>
          <w:szCs w:val="28"/>
          <w:shd w:val="clear" w:color="auto" w:fill="FFFFFF"/>
          <w:lang w:eastAsia="vi-VN"/>
        </w:rPr>
      </w:pPr>
      <w:bookmarkStart w:id="0" w:name="_Hlk180570931"/>
      <w:bookmarkStart w:id="1" w:name="_Hlk180570894"/>
      <w:r>
        <w:rPr>
          <w:b/>
          <w:bCs/>
          <w:szCs w:val="28"/>
          <w:shd w:val="clear" w:color="auto" w:fill="FFFFFF"/>
          <w:lang w:eastAsia="vi-VN"/>
        </w:rPr>
        <w:t>Mẫu báo giá</w:t>
      </w:r>
    </w:p>
    <w:p w14:paraId="69B9ABB1">
      <w:pPr>
        <w:spacing w:after="60" w:line="240" w:lineRule="auto"/>
        <w:jc w:val="center"/>
        <w:rPr>
          <w:b/>
          <w:bCs/>
          <w:szCs w:val="28"/>
          <w:shd w:val="clear" w:color="auto" w:fill="FFFFFF"/>
          <w:lang w:eastAsia="vi-VN"/>
        </w:rPr>
      </w:pPr>
      <w:r>
        <w:rPr>
          <w:rFonts w:ascii="Times New Roman Bold" w:hAnsi="Times New Roman Bold"/>
          <w:b/>
          <w:spacing w:val="-6"/>
          <w:szCs w:val="28"/>
          <w:shd w:val="clear" w:color="auto" w:fill="FFFFFF"/>
        </w:rPr>
        <w:t xml:space="preserve">Gói thầu </w:t>
      </w:r>
      <w:r>
        <w:rPr>
          <w:b/>
          <w:color w:val="000000"/>
          <w:szCs w:val="28"/>
          <w:lang w:val="en-US"/>
        </w:rPr>
        <w:t>Mua sắm biển chỉ dẫn, pano, khẩu hiệu truyền thông năm 2026-2027</w:t>
      </w:r>
    </w:p>
    <w:p w14:paraId="12FC8271">
      <w:pPr>
        <w:spacing w:after="60" w:line="240" w:lineRule="auto"/>
        <w:jc w:val="center"/>
        <w:rPr>
          <w:b/>
          <w:bCs/>
          <w:szCs w:val="28"/>
          <w:shd w:val="clear" w:color="auto" w:fill="FFFFFF"/>
          <w:lang w:eastAsia="vi-VN"/>
        </w:rPr>
      </w:pPr>
      <w:r>
        <w:rPr>
          <w:b/>
          <w:bCs/>
          <w:szCs w:val="28"/>
          <w:shd w:val="clear" w:color="auto" w:fill="FFFFFF"/>
          <w:lang w:eastAsia="vi-VN"/>
        </w:rPr>
        <w:t>BÁO GIÁ</w:t>
      </w:r>
    </w:p>
    <w:p w14:paraId="7C24D40E">
      <w:pPr>
        <w:widowControl w:val="0"/>
        <w:spacing w:after="120" w:line="240" w:lineRule="auto"/>
        <w:jc w:val="center"/>
        <w:rPr>
          <w:bCs/>
          <w:szCs w:val="28"/>
          <w:shd w:val="clear" w:color="auto" w:fill="FFFFFF"/>
          <w:lang w:eastAsia="vi-VN"/>
        </w:rPr>
      </w:pPr>
      <w:bookmarkStart w:id="2" w:name="bookmark8"/>
      <w:bookmarkStart w:id="3" w:name="bookmark9"/>
      <w:r>
        <w:rPr>
          <w:bCs/>
          <w:szCs w:val="28"/>
          <w:shd w:val="clear" w:color="auto" w:fill="FFFFFF"/>
          <w:lang w:eastAsia="vi-VN"/>
        </w:rPr>
        <w:t>Kính gửi: ... [ghi rõ tên của Chủ đầu tư yêu cầu báo giá</w:t>
      </w:r>
      <w:bookmarkEnd w:id="2"/>
      <w:bookmarkEnd w:id="3"/>
      <w:r>
        <w:rPr>
          <w:bCs/>
          <w:szCs w:val="28"/>
          <w:shd w:val="clear" w:color="auto" w:fill="FFFFFF"/>
          <w:lang w:eastAsia="vi-VN"/>
        </w:rPr>
        <w:t>]</w:t>
      </w:r>
    </w:p>
    <w:p w14:paraId="2BE82755">
      <w:pPr>
        <w:spacing w:after="60" w:line="240" w:lineRule="auto"/>
        <w:ind w:firstLine="567"/>
        <w:jc w:val="both"/>
        <w:rPr>
          <w:bCs/>
          <w:szCs w:val="28"/>
          <w:shd w:val="clear" w:color="auto" w:fill="FFFFFF"/>
          <w:lang w:val="en-US" w:eastAsia="vi-VN"/>
        </w:rPr>
      </w:pPr>
    </w:p>
    <w:p w14:paraId="0439A04E">
      <w:pPr>
        <w:spacing w:after="120" w:line="320" w:lineRule="exact"/>
        <w:ind w:firstLine="567"/>
        <w:jc w:val="both"/>
        <w:rPr>
          <w:b/>
          <w:color w:val="000000"/>
        </w:rPr>
      </w:pPr>
      <w:r>
        <w:rPr>
          <w:bCs/>
          <w:szCs w:val="28"/>
          <w:shd w:val="clear" w:color="auto" w:fill="FFFFFF"/>
          <w:lang w:eastAsia="vi-VN"/>
        </w:rPr>
        <w:t xml:space="preserve">Trên cơ sở yêu cầu báo giá của.... </w:t>
      </w:r>
      <w:r>
        <w:rPr>
          <w:bCs/>
          <w:i/>
          <w:iCs/>
          <w:szCs w:val="28"/>
          <w:shd w:val="clear" w:color="auto" w:fill="FFFFFF"/>
          <w:lang w:eastAsia="vi-VN"/>
        </w:rPr>
        <w:t>[ghi rõ tên của Chủ đầu tư yêu cầu báo giá],</w:t>
      </w:r>
      <w:r>
        <w:rPr>
          <w:bCs/>
          <w:szCs w:val="28"/>
          <w:shd w:val="clear" w:color="auto" w:fill="FFFFFF"/>
          <w:lang w:eastAsia="vi-VN"/>
        </w:rPr>
        <w:t xml:space="preserve"> chúng </w:t>
      </w:r>
      <w:r>
        <w:rPr>
          <w:bCs/>
          <w:i/>
          <w:iCs/>
          <w:szCs w:val="28"/>
          <w:shd w:val="clear" w:color="auto" w:fill="FFFFFF"/>
          <w:lang w:eastAsia="vi-VN"/>
        </w:rPr>
        <w:t>tôi....[ghi tên, địa chỉ của hãng sản xuất, nhà cung cấp; trường hợp nhiều hãng sản xuất, nhà cung cấp cùng tham gia trong một báo giá (gọi chung là liên danh) thì ghi rõ tên, địa chỉ của các thành viên liên danh]</w:t>
      </w:r>
      <w:r>
        <w:rPr>
          <w:bCs/>
          <w:szCs w:val="28"/>
          <w:shd w:val="clear" w:color="auto" w:fill="FFFFFF"/>
          <w:lang w:eastAsia="vi-VN"/>
        </w:rPr>
        <w:t xml:space="preserve"> báo giá </w:t>
      </w:r>
      <w:r>
        <w:rPr>
          <w:b/>
          <w:color w:val="000000"/>
          <w:szCs w:val="28"/>
          <w:lang w:val="en-US"/>
        </w:rPr>
        <w:t>Mua sắm biển chỉ dẫn, pano, khẩu hiệu truyền thông</w:t>
      </w:r>
      <w:r>
        <w:rPr>
          <w:b/>
          <w:bCs/>
          <w:szCs w:val="28"/>
          <w:shd w:val="clear" w:color="auto" w:fill="FFFFFF"/>
          <w:lang w:eastAsia="vi-VN"/>
        </w:rPr>
        <w:t xml:space="preserve"> </w:t>
      </w:r>
      <w:r>
        <w:rPr>
          <w:b/>
          <w:bCs/>
          <w:szCs w:val="28"/>
          <w:shd w:val="clear" w:color="auto" w:fill="FFFFFF"/>
          <w:lang w:val="en-US" w:eastAsia="vi-VN"/>
        </w:rPr>
        <w:t xml:space="preserve">năm 2026-2027 </w:t>
      </w:r>
      <w:r>
        <w:rPr>
          <w:bCs/>
          <w:szCs w:val="28"/>
          <w:shd w:val="clear" w:color="auto" w:fill="FFFFFF"/>
          <w:lang w:eastAsia="vi-VN"/>
        </w:rPr>
        <w:t>như sau:</w:t>
      </w:r>
    </w:p>
    <w:p w14:paraId="31C77B32">
      <w:pPr>
        <w:widowControl w:val="0"/>
        <w:spacing w:after="120" w:line="320" w:lineRule="exact"/>
        <w:ind w:firstLine="567"/>
        <w:jc w:val="both"/>
        <w:rPr>
          <w:bCs/>
          <w:szCs w:val="28"/>
          <w:shd w:val="clear" w:color="auto" w:fill="FFFFFF"/>
          <w:lang w:eastAsia="vi-VN"/>
        </w:rPr>
      </w:pPr>
      <w:r>
        <w:rPr>
          <w:bCs/>
          <w:szCs w:val="28"/>
          <w:shd w:val="clear" w:color="auto" w:fill="FFFFFF"/>
          <w:lang w:val="en-US" w:eastAsia="vi-VN"/>
        </w:rPr>
        <w:t xml:space="preserve">1. </w:t>
      </w:r>
      <w:r>
        <w:rPr>
          <w:bCs/>
          <w:szCs w:val="28"/>
          <w:shd w:val="clear" w:color="auto" w:fill="FFFFFF"/>
          <w:lang w:eastAsia="vi-VN"/>
        </w:rPr>
        <w:t xml:space="preserve">Báo giá </w:t>
      </w:r>
      <w:r>
        <w:rPr>
          <w:b/>
          <w:color w:val="000000"/>
          <w:szCs w:val="28"/>
          <w:lang w:val="en-US"/>
        </w:rPr>
        <w:t>Biển chỉ dẫn, pano, khẩu hiệu truyền thông năm 2026-2027:</w:t>
      </w:r>
    </w:p>
    <w:tbl>
      <w:tblPr>
        <w:tblStyle w:val="4"/>
        <w:tblW w:w="4760" w:type="pct"/>
        <w:jc w:val="center"/>
        <w:tblLayout w:type="fixed"/>
        <w:tblCellMar>
          <w:top w:w="0" w:type="dxa"/>
          <w:left w:w="0" w:type="dxa"/>
          <w:bottom w:w="0" w:type="dxa"/>
          <w:right w:w="0" w:type="dxa"/>
        </w:tblCellMar>
      </w:tblPr>
      <w:tblGrid>
        <w:gridCol w:w="732"/>
        <w:gridCol w:w="1394"/>
        <w:gridCol w:w="1559"/>
        <w:gridCol w:w="996"/>
        <w:gridCol w:w="1135"/>
        <w:gridCol w:w="1138"/>
        <w:gridCol w:w="852"/>
        <w:gridCol w:w="852"/>
        <w:gridCol w:w="851"/>
        <w:gridCol w:w="1275"/>
        <w:gridCol w:w="1278"/>
        <w:gridCol w:w="1278"/>
      </w:tblGrid>
      <w:tr w14:paraId="0554935F">
        <w:tblPrEx>
          <w:tblCellMar>
            <w:top w:w="0" w:type="dxa"/>
            <w:left w:w="0" w:type="dxa"/>
            <w:bottom w:w="0" w:type="dxa"/>
            <w:right w:w="0" w:type="dxa"/>
          </w:tblCellMar>
        </w:tblPrEx>
        <w:trPr>
          <w:trHeight w:val="18" w:hRule="atLeast"/>
          <w:jc w:val="center"/>
        </w:trPr>
        <w:tc>
          <w:tcPr>
            <w:tcW w:w="274" w:type="pct"/>
            <w:tcBorders>
              <w:top w:val="single" w:color="auto" w:sz="4" w:space="0"/>
              <w:left w:val="single" w:color="auto" w:sz="4" w:space="0"/>
              <w:bottom w:val="nil"/>
              <w:right w:val="nil"/>
            </w:tcBorders>
            <w:shd w:val="clear" w:color="auto" w:fill="FFFFFF"/>
            <w:vAlign w:val="center"/>
          </w:tcPr>
          <w:p w14:paraId="4CCE031B">
            <w:pPr>
              <w:widowControl w:val="0"/>
              <w:spacing w:after="120" w:line="320" w:lineRule="exact"/>
              <w:jc w:val="center"/>
              <w:rPr>
                <w:b/>
                <w:bCs/>
                <w:sz w:val="26"/>
                <w:szCs w:val="26"/>
                <w:shd w:val="clear" w:color="auto" w:fill="FFFFFF"/>
                <w:lang w:eastAsia="vi-VN"/>
              </w:rPr>
            </w:pPr>
            <w:r>
              <w:rPr>
                <w:b/>
                <w:bCs/>
                <w:sz w:val="26"/>
                <w:szCs w:val="26"/>
                <w:shd w:val="clear" w:color="auto" w:fill="FFFFFF"/>
                <w:lang w:eastAsia="vi-VN"/>
              </w:rPr>
              <w:t>STT</w:t>
            </w:r>
          </w:p>
        </w:tc>
        <w:tc>
          <w:tcPr>
            <w:tcW w:w="522" w:type="pct"/>
            <w:tcBorders>
              <w:top w:val="single" w:color="auto" w:sz="4" w:space="0"/>
              <w:left w:val="single" w:color="auto" w:sz="4" w:space="0"/>
              <w:bottom w:val="nil"/>
              <w:right w:val="nil"/>
            </w:tcBorders>
            <w:shd w:val="clear" w:color="auto" w:fill="FFFFFF"/>
            <w:vAlign w:val="center"/>
          </w:tcPr>
          <w:p w14:paraId="165A09C3">
            <w:pPr>
              <w:widowControl w:val="0"/>
              <w:spacing w:after="120" w:line="320" w:lineRule="exact"/>
              <w:jc w:val="center"/>
              <w:rPr>
                <w:b/>
                <w:bCs/>
                <w:sz w:val="26"/>
                <w:szCs w:val="26"/>
                <w:shd w:val="clear" w:color="auto" w:fill="FFFFFF"/>
                <w:lang w:eastAsia="vi-VN"/>
              </w:rPr>
            </w:pPr>
            <w:r>
              <w:rPr>
                <w:b/>
                <w:sz w:val="26"/>
                <w:szCs w:val="26"/>
              </w:rPr>
              <w:t>Danh mục hàng hóa/ Dịch vụ</w:t>
            </w:r>
          </w:p>
        </w:tc>
        <w:tc>
          <w:tcPr>
            <w:tcW w:w="584" w:type="pct"/>
            <w:tcBorders>
              <w:top w:val="single" w:color="auto" w:sz="4" w:space="0"/>
              <w:left w:val="single" w:color="auto" w:sz="4" w:space="0"/>
              <w:bottom w:val="nil"/>
              <w:right w:val="single" w:color="auto" w:sz="4" w:space="0"/>
            </w:tcBorders>
            <w:shd w:val="clear" w:color="auto" w:fill="FFFFFF"/>
            <w:vAlign w:val="center"/>
          </w:tcPr>
          <w:p w14:paraId="17354759">
            <w:pPr>
              <w:widowControl w:val="0"/>
              <w:spacing w:after="120" w:line="320" w:lineRule="exact"/>
              <w:jc w:val="center"/>
              <w:rPr>
                <w:b/>
                <w:bCs/>
                <w:sz w:val="26"/>
                <w:szCs w:val="26"/>
                <w:shd w:val="clear" w:color="auto" w:fill="FFFFFF"/>
                <w:lang w:eastAsia="vi-VN"/>
              </w:rPr>
            </w:pPr>
            <w:r>
              <w:rPr>
                <w:b/>
                <w:bCs/>
                <w:sz w:val="26"/>
                <w:szCs w:val="26"/>
                <w:shd w:val="clear" w:color="auto" w:fill="FFFFFF"/>
                <w:lang w:eastAsia="vi-VN"/>
              </w:rPr>
              <w:t>Đặc tính kỹ thuật, thông số kỹ thuật</w:t>
            </w:r>
            <w:r>
              <w:rPr>
                <w:b/>
                <w:bCs/>
                <w:sz w:val="26"/>
                <w:szCs w:val="26"/>
                <w:shd w:val="clear" w:color="auto" w:fill="FFFFFF"/>
                <w:lang w:eastAsia="vi-VN"/>
              </w:rPr>
              <w:br w:type="textWrapping"/>
            </w:r>
            <w:r>
              <w:rPr>
                <w:b/>
                <w:bCs/>
                <w:sz w:val="26"/>
                <w:szCs w:val="26"/>
                <w:shd w:val="clear" w:color="auto" w:fill="FFFFFF"/>
                <w:lang w:eastAsia="vi-VN"/>
              </w:rPr>
              <w:t>(nếu có)</w:t>
            </w:r>
          </w:p>
        </w:tc>
        <w:tc>
          <w:tcPr>
            <w:tcW w:w="373" w:type="pct"/>
            <w:tcBorders>
              <w:top w:val="single" w:color="auto" w:sz="4" w:space="0"/>
              <w:left w:val="single" w:color="auto" w:sz="4" w:space="0"/>
              <w:bottom w:val="nil"/>
              <w:right w:val="single" w:color="auto" w:sz="4" w:space="0"/>
            </w:tcBorders>
            <w:shd w:val="clear" w:color="auto" w:fill="FFFFFF"/>
            <w:vAlign w:val="center"/>
          </w:tcPr>
          <w:p w14:paraId="71FEDC13">
            <w:pPr>
              <w:widowControl w:val="0"/>
              <w:spacing w:after="120" w:line="320" w:lineRule="exact"/>
              <w:jc w:val="center"/>
              <w:rPr>
                <w:b/>
                <w:bCs/>
                <w:sz w:val="26"/>
                <w:szCs w:val="26"/>
                <w:shd w:val="clear" w:color="auto" w:fill="FFFFFF"/>
                <w:lang w:val="en-US" w:eastAsia="vi-VN"/>
              </w:rPr>
            </w:pPr>
            <w:r>
              <w:rPr>
                <w:b/>
                <w:bCs/>
                <w:sz w:val="26"/>
                <w:szCs w:val="26"/>
                <w:shd w:val="clear" w:color="auto" w:fill="FFFFFF"/>
                <w:lang w:val="en-US" w:eastAsia="vi-VN"/>
              </w:rPr>
              <w:t>Ký mã hiệu</w:t>
            </w:r>
          </w:p>
        </w:tc>
        <w:tc>
          <w:tcPr>
            <w:tcW w:w="425" w:type="pct"/>
            <w:tcBorders>
              <w:top w:val="single" w:color="auto" w:sz="4" w:space="0"/>
              <w:left w:val="single" w:color="auto" w:sz="4" w:space="0"/>
              <w:bottom w:val="nil"/>
              <w:right w:val="single" w:color="auto" w:sz="4" w:space="0"/>
            </w:tcBorders>
            <w:shd w:val="clear" w:color="auto" w:fill="FFFFFF"/>
          </w:tcPr>
          <w:p w14:paraId="6E529038">
            <w:pPr>
              <w:widowControl w:val="0"/>
              <w:spacing w:after="120" w:line="320" w:lineRule="exact"/>
              <w:jc w:val="center"/>
              <w:rPr>
                <w:b/>
                <w:bCs/>
                <w:sz w:val="26"/>
                <w:szCs w:val="26"/>
                <w:shd w:val="clear" w:color="auto" w:fill="FFFFFF"/>
                <w:lang w:val="en-US" w:eastAsia="vi-VN"/>
              </w:rPr>
            </w:pPr>
          </w:p>
          <w:p w14:paraId="1B6F5DC5">
            <w:pPr>
              <w:widowControl w:val="0"/>
              <w:spacing w:after="120" w:line="320" w:lineRule="exact"/>
              <w:jc w:val="center"/>
              <w:rPr>
                <w:b/>
                <w:bCs/>
                <w:sz w:val="26"/>
                <w:szCs w:val="26"/>
                <w:shd w:val="clear" w:color="auto" w:fill="FFFFFF"/>
                <w:lang w:val="en-US" w:eastAsia="vi-VN"/>
              </w:rPr>
            </w:pPr>
            <w:r>
              <w:rPr>
                <w:b/>
                <w:bCs/>
                <w:sz w:val="26"/>
                <w:szCs w:val="26"/>
                <w:shd w:val="clear" w:color="auto" w:fill="FFFFFF"/>
                <w:lang w:val="en-US" w:eastAsia="vi-VN"/>
              </w:rPr>
              <w:t>Nhãn hiệu</w:t>
            </w:r>
          </w:p>
        </w:tc>
        <w:tc>
          <w:tcPr>
            <w:tcW w:w="426" w:type="pct"/>
            <w:tcBorders>
              <w:top w:val="single" w:color="auto" w:sz="4" w:space="0"/>
              <w:left w:val="single" w:color="auto" w:sz="4" w:space="0"/>
              <w:bottom w:val="nil"/>
              <w:right w:val="nil"/>
            </w:tcBorders>
            <w:shd w:val="clear" w:color="auto" w:fill="FFFFFF"/>
            <w:vAlign w:val="center"/>
          </w:tcPr>
          <w:p w14:paraId="7264B6A3">
            <w:pPr>
              <w:widowControl w:val="0"/>
              <w:spacing w:after="120" w:line="320" w:lineRule="exact"/>
              <w:jc w:val="center"/>
              <w:rPr>
                <w:b/>
                <w:bCs/>
                <w:sz w:val="26"/>
                <w:szCs w:val="26"/>
                <w:shd w:val="clear" w:color="auto" w:fill="FFFFFF"/>
                <w:lang w:eastAsia="vi-VN"/>
              </w:rPr>
            </w:pPr>
          </w:p>
          <w:p w14:paraId="594DAE53">
            <w:pPr>
              <w:widowControl w:val="0"/>
              <w:spacing w:after="120" w:line="320" w:lineRule="exact"/>
              <w:jc w:val="center"/>
              <w:rPr>
                <w:b/>
                <w:bCs/>
                <w:sz w:val="26"/>
                <w:szCs w:val="26"/>
                <w:shd w:val="clear" w:color="auto" w:fill="FFFFFF"/>
                <w:lang w:eastAsia="vi-VN"/>
              </w:rPr>
            </w:pPr>
            <w:r>
              <w:rPr>
                <w:b/>
                <w:bCs/>
                <w:sz w:val="26"/>
                <w:szCs w:val="26"/>
                <w:shd w:val="clear" w:color="auto" w:fill="FFFFFF"/>
                <w:lang w:eastAsia="vi-VN"/>
              </w:rPr>
              <w:t>Hãng/</w:t>
            </w:r>
            <w:r>
              <w:rPr>
                <w:b/>
                <w:bCs/>
                <w:sz w:val="26"/>
                <w:szCs w:val="26"/>
                <w:shd w:val="clear" w:color="auto" w:fill="FFFFFF"/>
                <w:lang w:val="en-US" w:eastAsia="vi-VN"/>
              </w:rPr>
              <w:t xml:space="preserve"> </w:t>
            </w:r>
            <w:r>
              <w:rPr>
                <w:b/>
                <w:bCs/>
                <w:sz w:val="26"/>
                <w:szCs w:val="26"/>
                <w:shd w:val="clear" w:color="auto" w:fill="FFFFFF"/>
                <w:lang w:eastAsia="vi-VN"/>
              </w:rPr>
              <w:t>Nước sản xuất</w:t>
            </w:r>
          </w:p>
          <w:p w14:paraId="142595E0">
            <w:pPr>
              <w:widowControl w:val="0"/>
              <w:spacing w:after="120" w:line="320" w:lineRule="exact"/>
              <w:jc w:val="center"/>
              <w:rPr>
                <w:b/>
                <w:bCs/>
                <w:sz w:val="26"/>
                <w:szCs w:val="26"/>
                <w:shd w:val="clear" w:color="auto" w:fill="FFFFFF"/>
                <w:vertAlign w:val="superscript"/>
                <w:lang w:eastAsia="vi-VN"/>
              </w:rPr>
            </w:pPr>
          </w:p>
        </w:tc>
        <w:tc>
          <w:tcPr>
            <w:tcW w:w="319" w:type="pct"/>
            <w:tcBorders>
              <w:top w:val="single" w:color="auto" w:sz="4" w:space="0"/>
              <w:left w:val="single" w:color="auto" w:sz="4" w:space="0"/>
              <w:bottom w:val="nil"/>
              <w:right w:val="single" w:color="auto" w:sz="4" w:space="0"/>
            </w:tcBorders>
            <w:shd w:val="clear" w:color="auto" w:fill="FFFFFF"/>
          </w:tcPr>
          <w:p w14:paraId="55DAB6F1">
            <w:pPr>
              <w:widowControl w:val="0"/>
              <w:spacing w:after="120" w:line="320" w:lineRule="exact"/>
              <w:jc w:val="center"/>
              <w:rPr>
                <w:b/>
                <w:bCs/>
                <w:sz w:val="26"/>
                <w:szCs w:val="26"/>
                <w:shd w:val="clear" w:color="auto" w:fill="FFFFFF"/>
                <w:lang w:eastAsia="vi-VN"/>
              </w:rPr>
            </w:pPr>
          </w:p>
          <w:p w14:paraId="591560DA">
            <w:pPr>
              <w:widowControl w:val="0"/>
              <w:spacing w:after="120" w:line="320" w:lineRule="exact"/>
              <w:jc w:val="center"/>
              <w:rPr>
                <w:b/>
                <w:bCs/>
                <w:sz w:val="26"/>
                <w:szCs w:val="26"/>
                <w:shd w:val="clear" w:color="auto" w:fill="FFFFFF"/>
                <w:lang w:val="en-US" w:eastAsia="vi-VN"/>
              </w:rPr>
            </w:pPr>
            <w:r>
              <w:rPr>
                <w:b/>
                <w:bCs/>
                <w:sz w:val="26"/>
                <w:szCs w:val="26"/>
                <w:shd w:val="clear" w:color="auto" w:fill="FFFFFF"/>
                <w:lang w:val="en-US" w:eastAsia="vi-VN"/>
              </w:rPr>
              <w:t>Năm sản xuất</w:t>
            </w:r>
          </w:p>
        </w:tc>
        <w:tc>
          <w:tcPr>
            <w:tcW w:w="319" w:type="pct"/>
            <w:tcBorders>
              <w:top w:val="single" w:color="auto" w:sz="4" w:space="0"/>
              <w:left w:val="single" w:color="auto" w:sz="4" w:space="0"/>
              <w:bottom w:val="nil"/>
              <w:right w:val="single" w:color="auto" w:sz="4" w:space="0"/>
            </w:tcBorders>
            <w:shd w:val="clear" w:color="auto" w:fill="FFFFFF"/>
            <w:vAlign w:val="center"/>
          </w:tcPr>
          <w:p w14:paraId="00F35F30">
            <w:pPr>
              <w:widowControl w:val="0"/>
              <w:spacing w:after="120" w:line="320" w:lineRule="exact"/>
              <w:jc w:val="center"/>
              <w:rPr>
                <w:b/>
                <w:bCs/>
                <w:sz w:val="26"/>
                <w:szCs w:val="26"/>
                <w:shd w:val="clear" w:color="auto" w:fill="FFFFFF"/>
                <w:lang w:eastAsia="vi-VN"/>
              </w:rPr>
            </w:pPr>
            <w:r>
              <w:rPr>
                <w:b/>
                <w:bCs/>
                <w:sz w:val="26"/>
                <w:szCs w:val="26"/>
                <w:shd w:val="clear" w:color="auto" w:fill="FFFFFF"/>
                <w:lang w:eastAsia="vi-VN"/>
              </w:rPr>
              <w:t>Số lượng</w:t>
            </w:r>
          </w:p>
        </w:tc>
        <w:tc>
          <w:tcPr>
            <w:tcW w:w="319" w:type="pct"/>
            <w:tcBorders>
              <w:top w:val="single" w:color="auto" w:sz="4" w:space="0"/>
              <w:left w:val="single" w:color="auto" w:sz="4" w:space="0"/>
              <w:bottom w:val="nil"/>
              <w:right w:val="nil"/>
            </w:tcBorders>
            <w:shd w:val="clear" w:color="auto" w:fill="FFFFFF"/>
            <w:vAlign w:val="center"/>
          </w:tcPr>
          <w:p w14:paraId="13975961">
            <w:pPr>
              <w:widowControl w:val="0"/>
              <w:spacing w:after="120" w:line="320" w:lineRule="exact"/>
              <w:jc w:val="center"/>
              <w:rPr>
                <w:b/>
                <w:bCs/>
                <w:sz w:val="26"/>
                <w:szCs w:val="26"/>
                <w:shd w:val="clear" w:color="auto" w:fill="FFFFFF"/>
                <w:lang w:eastAsia="vi-VN"/>
              </w:rPr>
            </w:pPr>
            <w:r>
              <w:rPr>
                <w:b/>
                <w:bCs/>
                <w:sz w:val="26"/>
                <w:szCs w:val="26"/>
                <w:shd w:val="clear" w:color="auto" w:fill="FFFFFF"/>
                <w:lang w:eastAsia="vi-VN"/>
              </w:rPr>
              <w:t>Đơn vị tính</w:t>
            </w:r>
          </w:p>
        </w:tc>
        <w:tc>
          <w:tcPr>
            <w:tcW w:w="478" w:type="pct"/>
            <w:tcBorders>
              <w:top w:val="single" w:color="auto" w:sz="4" w:space="0"/>
              <w:left w:val="single" w:color="auto" w:sz="4" w:space="0"/>
              <w:bottom w:val="nil"/>
              <w:right w:val="nil"/>
            </w:tcBorders>
            <w:shd w:val="clear" w:color="auto" w:fill="FFFFFF"/>
            <w:vAlign w:val="center"/>
          </w:tcPr>
          <w:p w14:paraId="67B2CC8F">
            <w:pPr>
              <w:widowControl w:val="0"/>
              <w:spacing w:after="0" w:line="320" w:lineRule="exact"/>
              <w:jc w:val="center"/>
              <w:rPr>
                <w:b/>
                <w:bCs/>
                <w:sz w:val="26"/>
                <w:szCs w:val="26"/>
                <w:shd w:val="clear" w:color="auto" w:fill="FFFFFF"/>
                <w:lang w:val="en-US" w:eastAsia="vi-VN"/>
              </w:rPr>
            </w:pPr>
            <w:r>
              <w:rPr>
                <w:b/>
                <w:bCs/>
                <w:sz w:val="26"/>
                <w:szCs w:val="26"/>
                <w:shd w:val="clear" w:color="auto" w:fill="FFFFFF"/>
                <w:lang w:eastAsia="vi-VN"/>
              </w:rPr>
              <w:t>Đơn giá</w:t>
            </w:r>
            <w:r>
              <w:rPr>
                <w:b/>
                <w:bCs/>
                <w:sz w:val="26"/>
                <w:szCs w:val="26"/>
                <w:shd w:val="clear" w:color="auto" w:fill="FFFFFF"/>
                <w:lang w:val="en-US" w:eastAsia="vi-VN"/>
              </w:rPr>
              <w:t xml:space="preserve"> trước thuế</w:t>
            </w:r>
          </w:p>
          <w:p w14:paraId="304CA6C5">
            <w:pPr>
              <w:widowControl w:val="0"/>
              <w:spacing w:after="0" w:line="320" w:lineRule="exact"/>
              <w:jc w:val="center"/>
              <w:rPr>
                <w:b/>
                <w:bCs/>
                <w:sz w:val="26"/>
                <w:szCs w:val="26"/>
                <w:shd w:val="clear" w:color="auto" w:fill="FFFFFF"/>
                <w:lang w:eastAsia="vi-VN"/>
              </w:rPr>
            </w:pPr>
            <w:r>
              <w:rPr>
                <w:b/>
                <w:bCs/>
                <w:sz w:val="26"/>
                <w:szCs w:val="26"/>
                <w:shd w:val="clear" w:color="auto" w:fill="FFFFFF"/>
                <w:vertAlign w:val="superscript"/>
                <w:lang w:eastAsia="vi-VN"/>
              </w:rPr>
              <w:t xml:space="preserve"> </w:t>
            </w:r>
            <w:r>
              <w:rPr>
                <w:b/>
                <w:bCs/>
                <w:sz w:val="26"/>
                <w:szCs w:val="26"/>
                <w:shd w:val="clear" w:color="auto" w:fill="FFFFFF"/>
                <w:lang w:eastAsia="vi-VN"/>
              </w:rPr>
              <w:t>(VNĐ)</w:t>
            </w:r>
          </w:p>
        </w:tc>
        <w:tc>
          <w:tcPr>
            <w:tcW w:w="479" w:type="pct"/>
            <w:tcBorders>
              <w:top w:val="single" w:color="auto" w:sz="4" w:space="0"/>
              <w:left w:val="single" w:color="auto" w:sz="4" w:space="0"/>
              <w:bottom w:val="nil"/>
              <w:right w:val="single" w:color="auto" w:sz="4" w:space="0"/>
            </w:tcBorders>
            <w:shd w:val="clear" w:color="auto" w:fill="FFFFFF"/>
          </w:tcPr>
          <w:p w14:paraId="251D3A9C">
            <w:pPr>
              <w:widowControl w:val="0"/>
              <w:spacing w:after="120" w:line="320" w:lineRule="exact"/>
              <w:jc w:val="center"/>
              <w:rPr>
                <w:b/>
                <w:bCs/>
                <w:sz w:val="26"/>
                <w:szCs w:val="26"/>
                <w:shd w:val="clear" w:color="auto" w:fill="FFFFFF"/>
                <w:lang w:eastAsia="vi-VN"/>
              </w:rPr>
            </w:pPr>
          </w:p>
          <w:p w14:paraId="76C6686F">
            <w:pPr>
              <w:widowControl w:val="0"/>
              <w:spacing w:after="0" w:line="320" w:lineRule="exact"/>
              <w:jc w:val="center"/>
              <w:rPr>
                <w:b/>
                <w:bCs/>
                <w:sz w:val="26"/>
                <w:szCs w:val="26"/>
                <w:shd w:val="clear" w:color="auto" w:fill="FFFFFF"/>
                <w:lang w:val="en-US" w:eastAsia="vi-VN"/>
              </w:rPr>
            </w:pPr>
          </w:p>
          <w:p w14:paraId="544E3EE9">
            <w:pPr>
              <w:widowControl w:val="0"/>
              <w:spacing w:after="0" w:line="320" w:lineRule="exact"/>
              <w:jc w:val="center"/>
              <w:rPr>
                <w:b/>
                <w:bCs/>
                <w:sz w:val="26"/>
                <w:szCs w:val="26"/>
                <w:shd w:val="clear" w:color="auto" w:fill="FFFFFF"/>
                <w:lang w:val="en-US" w:eastAsia="vi-VN"/>
              </w:rPr>
            </w:pPr>
            <w:r>
              <w:rPr>
                <w:b/>
                <w:bCs/>
                <w:sz w:val="26"/>
                <w:szCs w:val="26"/>
                <w:shd w:val="clear" w:color="auto" w:fill="FFFFFF"/>
                <w:lang w:val="en-US" w:eastAsia="vi-VN"/>
              </w:rPr>
              <w:t xml:space="preserve">Thuế </w:t>
            </w:r>
          </w:p>
          <w:p w14:paraId="5F35D318">
            <w:pPr>
              <w:widowControl w:val="0"/>
              <w:spacing w:after="0" w:line="320" w:lineRule="exact"/>
              <w:jc w:val="center"/>
              <w:rPr>
                <w:b/>
                <w:bCs/>
                <w:sz w:val="26"/>
                <w:szCs w:val="26"/>
                <w:shd w:val="clear" w:color="auto" w:fill="FFFFFF"/>
                <w:lang w:val="en-US" w:eastAsia="vi-VN"/>
              </w:rPr>
            </w:pPr>
            <w:r>
              <w:rPr>
                <w:b/>
                <w:bCs/>
                <w:sz w:val="26"/>
                <w:szCs w:val="26"/>
                <w:shd w:val="clear" w:color="auto" w:fill="FFFFFF"/>
                <w:lang w:val="en-US" w:eastAsia="vi-VN"/>
              </w:rPr>
              <w:t>VAT</w:t>
            </w:r>
          </w:p>
        </w:tc>
        <w:tc>
          <w:tcPr>
            <w:tcW w:w="479" w:type="pct"/>
            <w:tcBorders>
              <w:top w:val="single" w:color="auto" w:sz="4" w:space="0"/>
              <w:left w:val="single" w:color="auto" w:sz="4" w:space="0"/>
              <w:bottom w:val="nil"/>
              <w:right w:val="single" w:color="auto" w:sz="4" w:space="0"/>
            </w:tcBorders>
            <w:shd w:val="clear" w:color="auto" w:fill="FFFFFF"/>
            <w:vAlign w:val="center"/>
          </w:tcPr>
          <w:p w14:paraId="07A6B251">
            <w:pPr>
              <w:widowControl w:val="0"/>
              <w:spacing w:after="0" w:line="320" w:lineRule="exact"/>
              <w:jc w:val="center"/>
              <w:rPr>
                <w:b/>
                <w:bCs/>
                <w:sz w:val="26"/>
                <w:szCs w:val="26"/>
                <w:shd w:val="clear" w:color="auto" w:fill="FFFFFF"/>
                <w:lang w:eastAsia="vi-VN"/>
              </w:rPr>
            </w:pPr>
            <w:r>
              <w:rPr>
                <w:b/>
                <w:bCs/>
                <w:sz w:val="26"/>
                <w:szCs w:val="26"/>
                <w:shd w:val="clear" w:color="auto" w:fill="FFFFFF"/>
                <w:lang w:eastAsia="vi-VN"/>
              </w:rPr>
              <w:t>Thành tiền</w:t>
            </w:r>
          </w:p>
          <w:p w14:paraId="211387FC">
            <w:pPr>
              <w:widowControl w:val="0"/>
              <w:spacing w:after="0" w:line="320" w:lineRule="exact"/>
              <w:jc w:val="center"/>
              <w:rPr>
                <w:b/>
                <w:bCs/>
                <w:sz w:val="26"/>
                <w:szCs w:val="26"/>
                <w:shd w:val="clear" w:color="auto" w:fill="FFFFFF"/>
                <w:lang w:eastAsia="vi-VN"/>
              </w:rPr>
            </w:pPr>
            <w:r>
              <w:rPr>
                <w:b/>
                <w:bCs/>
                <w:sz w:val="26"/>
                <w:szCs w:val="26"/>
                <w:shd w:val="clear" w:color="auto" w:fill="FFFFFF"/>
                <w:lang w:eastAsia="vi-VN"/>
              </w:rPr>
              <w:t>(VN</w:t>
            </w:r>
            <w:r>
              <w:rPr>
                <w:b/>
                <w:bCs/>
                <w:sz w:val="26"/>
                <w:szCs w:val="26"/>
                <w:shd w:val="clear" w:color="auto" w:fill="FFFFFF"/>
                <w:lang w:val="en-US" w:eastAsia="vi-VN"/>
              </w:rPr>
              <w:t>Đ</w:t>
            </w:r>
            <w:r>
              <w:rPr>
                <w:b/>
                <w:bCs/>
                <w:sz w:val="26"/>
                <w:szCs w:val="26"/>
                <w:shd w:val="clear" w:color="auto" w:fill="FFFFFF"/>
                <w:lang w:eastAsia="vi-VN"/>
              </w:rPr>
              <w:t>)</w:t>
            </w:r>
          </w:p>
        </w:tc>
      </w:tr>
      <w:tr w14:paraId="76ACEE24">
        <w:tblPrEx>
          <w:tblCellMar>
            <w:top w:w="0" w:type="dxa"/>
            <w:left w:w="0" w:type="dxa"/>
            <w:bottom w:w="0" w:type="dxa"/>
            <w:right w:w="0" w:type="dxa"/>
          </w:tblCellMar>
        </w:tblPrEx>
        <w:trPr>
          <w:trHeight w:val="18" w:hRule="atLeast"/>
          <w:jc w:val="center"/>
        </w:trPr>
        <w:tc>
          <w:tcPr>
            <w:tcW w:w="274" w:type="pct"/>
            <w:tcBorders>
              <w:top w:val="single" w:color="auto" w:sz="4" w:space="0"/>
              <w:left w:val="single" w:color="auto" w:sz="4" w:space="0"/>
              <w:bottom w:val="nil"/>
              <w:right w:val="nil"/>
            </w:tcBorders>
            <w:shd w:val="clear" w:color="auto" w:fill="FFFFFF"/>
            <w:vAlign w:val="bottom"/>
          </w:tcPr>
          <w:p w14:paraId="18A663EA">
            <w:pPr>
              <w:widowControl w:val="0"/>
              <w:spacing w:after="120" w:line="320" w:lineRule="exact"/>
              <w:rPr>
                <w:bCs/>
                <w:sz w:val="26"/>
                <w:szCs w:val="26"/>
                <w:shd w:val="clear" w:color="auto" w:fill="FFFFFF"/>
                <w:lang w:eastAsia="vi-VN"/>
              </w:rPr>
            </w:pPr>
            <w:r>
              <w:rPr>
                <w:bCs/>
                <w:sz w:val="26"/>
                <w:szCs w:val="26"/>
                <w:shd w:val="clear" w:color="auto" w:fill="FFFFFF"/>
                <w:lang w:eastAsia="vi-VN"/>
              </w:rPr>
              <w:t>1</w:t>
            </w:r>
          </w:p>
        </w:tc>
        <w:tc>
          <w:tcPr>
            <w:tcW w:w="522" w:type="pct"/>
            <w:tcBorders>
              <w:top w:val="single" w:color="auto" w:sz="4" w:space="0"/>
              <w:left w:val="single" w:color="auto" w:sz="4" w:space="0"/>
              <w:bottom w:val="nil"/>
              <w:right w:val="nil"/>
            </w:tcBorders>
            <w:shd w:val="clear" w:color="auto" w:fill="FFFFFF"/>
            <w:vAlign w:val="center"/>
          </w:tcPr>
          <w:p w14:paraId="4253D346">
            <w:pPr>
              <w:widowControl w:val="0"/>
              <w:spacing w:after="120" w:line="320" w:lineRule="exact"/>
              <w:rPr>
                <w:bCs/>
                <w:sz w:val="26"/>
                <w:szCs w:val="26"/>
                <w:shd w:val="clear" w:color="auto" w:fill="FFFFFF"/>
                <w:lang w:eastAsia="vi-VN"/>
              </w:rPr>
            </w:pPr>
          </w:p>
        </w:tc>
        <w:tc>
          <w:tcPr>
            <w:tcW w:w="584" w:type="pct"/>
            <w:tcBorders>
              <w:top w:val="single" w:color="auto" w:sz="4" w:space="0"/>
              <w:left w:val="single" w:color="auto" w:sz="4" w:space="0"/>
              <w:bottom w:val="nil"/>
              <w:right w:val="single" w:color="auto" w:sz="4" w:space="0"/>
            </w:tcBorders>
            <w:shd w:val="clear" w:color="auto" w:fill="FFFFFF"/>
          </w:tcPr>
          <w:p w14:paraId="24DCFCA9">
            <w:pPr>
              <w:widowControl w:val="0"/>
              <w:spacing w:after="120" w:line="320" w:lineRule="exact"/>
              <w:rPr>
                <w:bCs/>
                <w:sz w:val="26"/>
                <w:szCs w:val="26"/>
                <w:shd w:val="clear" w:color="auto" w:fill="FFFFFF"/>
                <w:lang w:eastAsia="vi-VN"/>
              </w:rPr>
            </w:pPr>
          </w:p>
        </w:tc>
        <w:tc>
          <w:tcPr>
            <w:tcW w:w="373" w:type="pct"/>
            <w:tcBorders>
              <w:top w:val="single" w:color="auto" w:sz="4" w:space="0"/>
              <w:left w:val="single" w:color="auto" w:sz="4" w:space="0"/>
              <w:bottom w:val="nil"/>
              <w:right w:val="single" w:color="auto" w:sz="4" w:space="0"/>
            </w:tcBorders>
            <w:shd w:val="clear" w:color="auto" w:fill="FFFFFF"/>
          </w:tcPr>
          <w:p w14:paraId="4CD5A17B">
            <w:pPr>
              <w:widowControl w:val="0"/>
              <w:spacing w:after="120" w:line="320" w:lineRule="exact"/>
              <w:rPr>
                <w:bCs/>
                <w:sz w:val="26"/>
                <w:szCs w:val="26"/>
                <w:shd w:val="clear" w:color="auto" w:fill="FFFFFF"/>
                <w:lang w:eastAsia="vi-VN"/>
              </w:rPr>
            </w:pPr>
          </w:p>
        </w:tc>
        <w:tc>
          <w:tcPr>
            <w:tcW w:w="425" w:type="pct"/>
            <w:tcBorders>
              <w:top w:val="single" w:color="auto" w:sz="4" w:space="0"/>
              <w:left w:val="single" w:color="auto" w:sz="4" w:space="0"/>
              <w:bottom w:val="nil"/>
              <w:right w:val="single" w:color="auto" w:sz="4" w:space="0"/>
            </w:tcBorders>
            <w:shd w:val="clear" w:color="auto" w:fill="FFFFFF"/>
          </w:tcPr>
          <w:p w14:paraId="6258F8A6">
            <w:pPr>
              <w:widowControl w:val="0"/>
              <w:spacing w:after="120" w:line="320" w:lineRule="exact"/>
              <w:rPr>
                <w:bCs/>
                <w:sz w:val="26"/>
                <w:szCs w:val="26"/>
                <w:shd w:val="clear" w:color="auto" w:fill="FFFFFF"/>
                <w:lang w:eastAsia="vi-VN"/>
              </w:rPr>
            </w:pPr>
          </w:p>
        </w:tc>
        <w:tc>
          <w:tcPr>
            <w:tcW w:w="426" w:type="pct"/>
            <w:tcBorders>
              <w:top w:val="single" w:color="auto" w:sz="4" w:space="0"/>
              <w:left w:val="single" w:color="auto" w:sz="4" w:space="0"/>
              <w:bottom w:val="nil"/>
              <w:right w:val="nil"/>
            </w:tcBorders>
            <w:shd w:val="clear" w:color="auto" w:fill="FFFFFF"/>
          </w:tcPr>
          <w:p w14:paraId="3AA0CD77">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nil"/>
              <w:right w:val="single" w:color="auto" w:sz="4" w:space="0"/>
            </w:tcBorders>
            <w:shd w:val="clear" w:color="auto" w:fill="FFFFFF"/>
          </w:tcPr>
          <w:p w14:paraId="19145861">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nil"/>
              <w:right w:val="single" w:color="auto" w:sz="4" w:space="0"/>
            </w:tcBorders>
            <w:shd w:val="clear" w:color="auto" w:fill="FFFFFF"/>
          </w:tcPr>
          <w:p w14:paraId="45F729A5">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nil"/>
              <w:right w:val="nil"/>
            </w:tcBorders>
            <w:shd w:val="clear" w:color="auto" w:fill="FFFFFF"/>
          </w:tcPr>
          <w:p w14:paraId="3605697F">
            <w:pPr>
              <w:widowControl w:val="0"/>
              <w:spacing w:after="120" w:line="320" w:lineRule="exact"/>
              <w:rPr>
                <w:bCs/>
                <w:sz w:val="26"/>
                <w:szCs w:val="26"/>
                <w:shd w:val="clear" w:color="auto" w:fill="FFFFFF"/>
                <w:lang w:eastAsia="vi-VN"/>
              </w:rPr>
            </w:pPr>
          </w:p>
        </w:tc>
        <w:tc>
          <w:tcPr>
            <w:tcW w:w="478" w:type="pct"/>
            <w:tcBorders>
              <w:top w:val="single" w:color="auto" w:sz="4" w:space="0"/>
              <w:left w:val="single" w:color="auto" w:sz="4" w:space="0"/>
              <w:bottom w:val="nil"/>
              <w:right w:val="nil"/>
            </w:tcBorders>
            <w:shd w:val="clear" w:color="auto" w:fill="FFFFFF"/>
          </w:tcPr>
          <w:p w14:paraId="08ACFCB7">
            <w:pPr>
              <w:widowControl w:val="0"/>
              <w:spacing w:after="120" w:line="320" w:lineRule="exact"/>
              <w:rPr>
                <w:bCs/>
                <w:sz w:val="26"/>
                <w:szCs w:val="26"/>
                <w:shd w:val="clear" w:color="auto" w:fill="FFFFFF"/>
                <w:lang w:eastAsia="vi-VN"/>
              </w:rPr>
            </w:pPr>
          </w:p>
        </w:tc>
        <w:tc>
          <w:tcPr>
            <w:tcW w:w="479" w:type="pct"/>
            <w:tcBorders>
              <w:top w:val="single" w:color="auto" w:sz="4" w:space="0"/>
              <w:left w:val="single" w:color="auto" w:sz="4" w:space="0"/>
              <w:bottom w:val="nil"/>
              <w:right w:val="single" w:color="auto" w:sz="4" w:space="0"/>
            </w:tcBorders>
            <w:shd w:val="clear" w:color="auto" w:fill="FFFFFF"/>
          </w:tcPr>
          <w:p w14:paraId="4C5091C7">
            <w:pPr>
              <w:widowControl w:val="0"/>
              <w:spacing w:after="120" w:line="320" w:lineRule="exact"/>
              <w:rPr>
                <w:bCs/>
                <w:sz w:val="26"/>
                <w:szCs w:val="26"/>
                <w:shd w:val="clear" w:color="auto" w:fill="FFFFFF"/>
                <w:lang w:eastAsia="vi-VN"/>
              </w:rPr>
            </w:pPr>
          </w:p>
        </w:tc>
        <w:tc>
          <w:tcPr>
            <w:tcW w:w="479" w:type="pct"/>
            <w:tcBorders>
              <w:top w:val="single" w:color="auto" w:sz="4" w:space="0"/>
              <w:left w:val="single" w:color="auto" w:sz="4" w:space="0"/>
              <w:bottom w:val="nil"/>
              <w:right w:val="single" w:color="auto" w:sz="4" w:space="0"/>
            </w:tcBorders>
            <w:shd w:val="clear" w:color="auto" w:fill="FFFFFF"/>
          </w:tcPr>
          <w:p w14:paraId="6F67A835">
            <w:pPr>
              <w:widowControl w:val="0"/>
              <w:spacing w:after="120" w:line="320" w:lineRule="exact"/>
              <w:rPr>
                <w:bCs/>
                <w:sz w:val="26"/>
                <w:szCs w:val="26"/>
                <w:shd w:val="clear" w:color="auto" w:fill="FFFFFF"/>
                <w:lang w:eastAsia="vi-VN"/>
              </w:rPr>
            </w:pPr>
          </w:p>
        </w:tc>
      </w:tr>
      <w:tr w14:paraId="30D581DA">
        <w:tblPrEx>
          <w:tblCellMar>
            <w:top w:w="0" w:type="dxa"/>
            <w:left w:w="0" w:type="dxa"/>
            <w:bottom w:w="0" w:type="dxa"/>
            <w:right w:w="0" w:type="dxa"/>
          </w:tblCellMar>
        </w:tblPrEx>
        <w:trPr>
          <w:trHeight w:val="18" w:hRule="atLeast"/>
          <w:jc w:val="center"/>
        </w:trPr>
        <w:tc>
          <w:tcPr>
            <w:tcW w:w="274" w:type="pct"/>
            <w:tcBorders>
              <w:top w:val="single" w:color="auto" w:sz="4" w:space="0"/>
              <w:left w:val="single" w:color="auto" w:sz="4" w:space="0"/>
              <w:bottom w:val="nil"/>
              <w:right w:val="nil"/>
            </w:tcBorders>
            <w:shd w:val="clear" w:color="auto" w:fill="FFFFFF"/>
            <w:vAlign w:val="bottom"/>
          </w:tcPr>
          <w:p w14:paraId="6338C2B4">
            <w:pPr>
              <w:widowControl w:val="0"/>
              <w:spacing w:after="120" w:line="320" w:lineRule="exact"/>
              <w:rPr>
                <w:bCs/>
                <w:sz w:val="26"/>
                <w:szCs w:val="26"/>
                <w:shd w:val="clear" w:color="auto" w:fill="FFFFFF"/>
                <w:lang w:eastAsia="vi-VN"/>
              </w:rPr>
            </w:pPr>
            <w:r>
              <w:rPr>
                <w:bCs/>
                <w:sz w:val="26"/>
                <w:szCs w:val="26"/>
                <w:shd w:val="clear" w:color="auto" w:fill="FFFFFF"/>
                <w:lang w:eastAsia="vi-VN"/>
              </w:rPr>
              <w:t>2</w:t>
            </w:r>
          </w:p>
        </w:tc>
        <w:tc>
          <w:tcPr>
            <w:tcW w:w="522" w:type="pct"/>
            <w:tcBorders>
              <w:top w:val="single" w:color="auto" w:sz="4" w:space="0"/>
              <w:left w:val="single" w:color="auto" w:sz="4" w:space="0"/>
              <w:bottom w:val="nil"/>
              <w:right w:val="nil"/>
            </w:tcBorders>
            <w:shd w:val="clear" w:color="auto" w:fill="FFFFFF"/>
            <w:vAlign w:val="center"/>
          </w:tcPr>
          <w:p w14:paraId="13925553">
            <w:pPr>
              <w:widowControl w:val="0"/>
              <w:spacing w:after="120" w:line="320" w:lineRule="exact"/>
              <w:rPr>
                <w:bCs/>
                <w:sz w:val="26"/>
                <w:szCs w:val="26"/>
                <w:shd w:val="clear" w:color="auto" w:fill="FFFFFF"/>
                <w:lang w:eastAsia="vi-VN"/>
              </w:rPr>
            </w:pPr>
          </w:p>
        </w:tc>
        <w:tc>
          <w:tcPr>
            <w:tcW w:w="584" w:type="pct"/>
            <w:tcBorders>
              <w:top w:val="single" w:color="auto" w:sz="4" w:space="0"/>
              <w:left w:val="single" w:color="auto" w:sz="4" w:space="0"/>
              <w:bottom w:val="nil"/>
              <w:right w:val="single" w:color="auto" w:sz="4" w:space="0"/>
            </w:tcBorders>
            <w:shd w:val="clear" w:color="auto" w:fill="FFFFFF"/>
          </w:tcPr>
          <w:p w14:paraId="6FE01423">
            <w:pPr>
              <w:widowControl w:val="0"/>
              <w:spacing w:after="120" w:line="320" w:lineRule="exact"/>
              <w:rPr>
                <w:bCs/>
                <w:sz w:val="26"/>
                <w:szCs w:val="26"/>
                <w:shd w:val="clear" w:color="auto" w:fill="FFFFFF"/>
                <w:lang w:eastAsia="vi-VN"/>
              </w:rPr>
            </w:pPr>
          </w:p>
        </w:tc>
        <w:tc>
          <w:tcPr>
            <w:tcW w:w="373" w:type="pct"/>
            <w:tcBorders>
              <w:top w:val="single" w:color="auto" w:sz="4" w:space="0"/>
              <w:left w:val="single" w:color="auto" w:sz="4" w:space="0"/>
              <w:bottom w:val="nil"/>
              <w:right w:val="single" w:color="auto" w:sz="4" w:space="0"/>
            </w:tcBorders>
            <w:shd w:val="clear" w:color="auto" w:fill="FFFFFF"/>
          </w:tcPr>
          <w:p w14:paraId="02716B65">
            <w:pPr>
              <w:widowControl w:val="0"/>
              <w:spacing w:after="120" w:line="320" w:lineRule="exact"/>
              <w:rPr>
                <w:bCs/>
                <w:sz w:val="26"/>
                <w:szCs w:val="26"/>
                <w:shd w:val="clear" w:color="auto" w:fill="FFFFFF"/>
                <w:lang w:eastAsia="vi-VN"/>
              </w:rPr>
            </w:pPr>
          </w:p>
        </w:tc>
        <w:tc>
          <w:tcPr>
            <w:tcW w:w="425" w:type="pct"/>
            <w:tcBorders>
              <w:top w:val="single" w:color="auto" w:sz="4" w:space="0"/>
              <w:left w:val="single" w:color="auto" w:sz="4" w:space="0"/>
              <w:bottom w:val="nil"/>
              <w:right w:val="single" w:color="auto" w:sz="4" w:space="0"/>
            </w:tcBorders>
            <w:shd w:val="clear" w:color="auto" w:fill="FFFFFF"/>
          </w:tcPr>
          <w:p w14:paraId="04DEF2DF">
            <w:pPr>
              <w:widowControl w:val="0"/>
              <w:spacing w:after="120" w:line="320" w:lineRule="exact"/>
              <w:rPr>
                <w:bCs/>
                <w:sz w:val="26"/>
                <w:szCs w:val="26"/>
                <w:shd w:val="clear" w:color="auto" w:fill="FFFFFF"/>
                <w:lang w:eastAsia="vi-VN"/>
              </w:rPr>
            </w:pPr>
          </w:p>
        </w:tc>
        <w:tc>
          <w:tcPr>
            <w:tcW w:w="426" w:type="pct"/>
            <w:tcBorders>
              <w:top w:val="single" w:color="auto" w:sz="4" w:space="0"/>
              <w:left w:val="single" w:color="auto" w:sz="4" w:space="0"/>
              <w:bottom w:val="nil"/>
              <w:right w:val="nil"/>
            </w:tcBorders>
            <w:shd w:val="clear" w:color="auto" w:fill="FFFFFF"/>
          </w:tcPr>
          <w:p w14:paraId="5431ABBA">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nil"/>
              <w:right w:val="single" w:color="auto" w:sz="4" w:space="0"/>
            </w:tcBorders>
            <w:shd w:val="clear" w:color="auto" w:fill="FFFFFF"/>
          </w:tcPr>
          <w:p w14:paraId="5F786489">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nil"/>
              <w:right w:val="single" w:color="auto" w:sz="4" w:space="0"/>
            </w:tcBorders>
            <w:shd w:val="clear" w:color="auto" w:fill="FFFFFF"/>
          </w:tcPr>
          <w:p w14:paraId="1095D498">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nil"/>
              <w:right w:val="nil"/>
            </w:tcBorders>
            <w:shd w:val="clear" w:color="auto" w:fill="FFFFFF"/>
          </w:tcPr>
          <w:p w14:paraId="5F09836A">
            <w:pPr>
              <w:widowControl w:val="0"/>
              <w:spacing w:after="120" w:line="320" w:lineRule="exact"/>
              <w:rPr>
                <w:bCs/>
                <w:sz w:val="26"/>
                <w:szCs w:val="26"/>
                <w:shd w:val="clear" w:color="auto" w:fill="FFFFFF"/>
                <w:lang w:eastAsia="vi-VN"/>
              </w:rPr>
            </w:pPr>
          </w:p>
        </w:tc>
        <w:tc>
          <w:tcPr>
            <w:tcW w:w="478" w:type="pct"/>
            <w:tcBorders>
              <w:top w:val="single" w:color="auto" w:sz="4" w:space="0"/>
              <w:left w:val="single" w:color="auto" w:sz="4" w:space="0"/>
              <w:bottom w:val="nil"/>
              <w:right w:val="nil"/>
            </w:tcBorders>
            <w:shd w:val="clear" w:color="auto" w:fill="FFFFFF"/>
          </w:tcPr>
          <w:p w14:paraId="0B035C31">
            <w:pPr>
              <w:widowControl w:val="0"/>
              <w:spacing w:after="120" w:line="320" w:lineRule="exact"/>
              <w:rPr>
                <w:bCs/>
                <w:sz w:val="26"/>
                <w:szCs w:val="26"/>
                <w:shd w:val="clear" w:color="auto" w:fill="FFFFFF"/>
                <w:lang w:eastAsia="vi-VN"/>
              </w:rPr>
            </w:pPr>
          </w:p>
        </w:tc>
        <w:tc>
          <w:tcPr>
            <w:tcW w:w="479" w:type="pct"/>
            <w:tcBorders>
              <w:top w:val="single" w:color="auto" w:sz="4" w:space="0"/>
              <w:left w:val="single" w:color="auto" w:sz="4" w:space="0"/>
              <w:bottom w:val="nil"/>
              <w:right w:val="single" w:color="auto" w:sz="4" w:space="0"/>
            </w:tcBorders>
            <w:shd w:val="clear" w:color="auto" w:fill="FFFFFF"/>
          </w:tcPr>
          <w:p w14:paraId="624157DA">
            <w:pPr>
              <w:widowControl w:val="0"/>
              <w:spacing w:after="120" w:line="320" w:lineRule="exact"/>
              <w:rPr>
                <w:bCs/>
                <w:sz w:val="26"/>
                <w:szCs w:val="26"/>
                <w:shd w:val="clear" w:color="auto" w:fill="FFFFFF"/>
                <w:lang w:eastAsia="vi-VN"/>
              </w:rPr>
            </w:pPr>
          </w:p>
        </w:tc>
        <w:tc>
          <w:tcPr>
            <w:tcW w:w="479" w:type="pct"/>
            <w:tcBorders>
              <w:top w:val="single" w:color="auto" w:sz="4" w:space="0"/>
              <w:left w:val="single" w:color="auto" w:sz="4" w:space="0"/>
              <w:bottom w:val="nil"/>
              <w:right w:val="single" w:color="auto" w:sz="4" w:space="0"/>
            </w:tcBorders>
            <w:shd w:val="clear" w:color="auto" w:fill="FFFFFF"/>
          </w:tcPr>
          <w:p w14:paraId="1AF47FBF">
            <w:pPr>
              <w:widowControl w:val="0"/>
              <w:spacing w:after="120" w:line="320" w:lineRule="exact"/>
              <w:rPr>
                <w:bCs/>
                <w:sz w:val="26"/>
                <w:szCs w:val="26"/>
                <w:shd w:val="clear" w:color="auto" w:fill="FFFFFF"/>
                <w:lang w:eastAsia="vi-VN"/>
              </w:rPr>
            </w:pPr>
          </w:p>
        </w:tc>
      </w:tr>
      <w:tr w14:paraId="7963EA55">
        <w:tblPrEx>
          <w:tblCellMar>
            <w:top w:w="0" w:type="dxa"/>
            <w:left w:w="0" w:type="dxa"/>
            <w:bottom w:w="0" w:type="dxa"/>
            <w:right w:w="0" w:type="dxa"/>
          </w:tblCellMar>
        </w:tblPrEx>
        <w:trPr>
          <w:trHeight w:val="18" w:hRule="atLeast"/>
          <w:jc w:val="center"/>
        </w:trPr>
        <w:tc>
          <w:tcPr>
            <w:tcW w:w="274" w:type="pct"/>
            <w:tcBorders>
              <w:top w:val="single" w:color="auto" w:sz="4" w:space="0"/>
              <w:left w:val="single" w:color="auto" w:sz="4" w:space="0"/>
              <w:bottom w:val="single" w:color="auto" w:sz="4" w:space="0"/>
              <w:right w:val="nil"/>
            </w:tcBorders>
            <w:shd w:val="clear" w:color="auto" w:fill="FFFFFF"/>
            <w:vAlign w:val="center"/>
          </w:tcPr>
          <w:p w14:paraId="09E35C45">
            <w:pPr>
              <w:widowControl w:val="0"/>
              <w:spacing w:after="120" w:line="320" w:lineRule="exact"/>
              <w:rPr>
                <w:bCs/>
                <w:sz w:val="26"/>
                <w:szCs w:val="26"/>
                <w:shd w:val="clear" w:color="auto" w:fill="FFFFFF"/>
                <w:lang w:eastAsia="vi-VN"/>
              </w:rPr>
            </w:pPr>
            <w:r>
              <w:rPr>
                <w:bCs/>
                <w:sz w:val="26"/>
                <w:szCs w:val="26"/>
                <w:shd w:val="clear" w:color="auto" w:fill="FFFFFF"/>
                <w:lang w:eastAsia="vi-VN"/>
              </w:rPr>
              <w:t>n</w:t>
            </w:r>
          </w:p>
        </w:tc>
        <w:tc>
          <w:tcPr>
            <w:tcW w:w="522" w:type="pct"/>
            <w:tcBorders>
              <w:top w:val="single" w:color="auto" w:sz="4" w:space="0"/>
              <w:left w:val="single" w:color="auto" w:sz="4" w:space="0"/>
              <w:bottom w:val="single" w:color="auto" w:sz="4" w:space="0"/>
              <w:right w:val="nil"/>
            </w:tcBorders>
            <w:shd w:val="clear" w:color="auto" w:fill="FFFFFF"/>
          </w:tcPr>
          <w:p w14:paraId="72576EE6">
            <w:pPr>
              <w:widowControl w:val="0"/>
              <w:spacing w:after="120" w:line="320" w:lineRule="exact"/>
              <w:rPr>
                <w:bCs/>
                <w:sz w:val="26"/>
                <w:szCs w:val="26"/>
                <w:shd w:val="clear" w:color="auto" w:fill="FFFFFF"/>
                <w:lang w:eastAsia="vi-VN"/>
              </w:rPr>
            </w:pPr>
            <w:r>
              <w:rPr>
                <w:bCs/>
                <w:sz w:val="26"/>
                <w:szCs w:val="26"/>
                <w:shd w:val="clear" w:color="auto" w:fill="FFFFFF"/>
                <w:lang w:eastAsia="vi-VN"/>
              </w:rPr>
              <w:t>…</w:t>
            </w:r>
          </w:p>
        </w:tc>
        <w:tc>
          <w:tcPr>
            <w:tcW w:w="584" w:type="pct"/>
            <w:tcBorders>
              <w:top w:val="single" w:color="auto" w:sz="4" w:space="0"/>
              <w:left w:val="single" w:color="auto" w:sz="4" w:space="0"/>
              <w:bottom w:val="single" w:color="auto" w:sz="4" w:space="0"/>
              <w:right w:val="single" w:color="auto" w:sz="4" w:space="0"/>
            </w:tcBorders>
            <w:shd w:val="clear" w:color="auto" w:fill="FFFFFF"/>
          </w:tcPr>
          <w:p w14:paraId="1F46515D">
            <w:pPr>
              <w:widowControl w:val="0"/>
              <w:spacing w:after="120" w:line="320" w:lineRule="exact"/>
              <w:rPr>
                <w:bCs/>
                <w:sz w:val="26"/>
                <w:szCs w:val="26"/>
                <w:shd w:val="clear" w:color="auto" w:fill="FFFFFF"/>
                <w:lang w:eastAsia="vi-VN"/>
              </w:rPr>
            </w:pPr>
          </w:p>
        </w:tc>
        <w:tc>
          <w:tcPr>
            <w:tcW w:w="373" w:type="pct"/>
            <w:tcBorders>
              <w:top w:val="single" w:color="auto" w:sz="4" w:space="0"/>
              <w:left w:val="single" w:color="auto" w:sz="4" w:space="0"/>
              <w:bottom w:val="single" w:color="auto" w:sz="4" w:space="0"/>
              <w:right w:val="single" w:color="auto" w:sz="4" w:space="0"/>
            </w:tcBorders>
            <w:shd w:val="clear" w:color="auto" w:fill="FFFFFF"/>
          </w:tcPr>
          <w:p w14:paraId="67AC0E29">
            <w:pPr>
              <w:widowControl w:val="0"/>
              <w:spacing w:after="120" w:line="320" w:lineRule="exact"/>
              <w:rPr>
                <w:bCs/>
                <w:sz w:val="26"/>
                <w:szCs w:val="26"/>
                <w:shd w:val="clear" w:color="auto" w:fill="FFFFFF"/>
                <w:lang w:eastAsia="vi-VN"/>
              </w:rPr>
            </w:pPr>
          </w:p>
        </w:tc>
        <w:tc>
          <w:tcPr>
            <w:tcW w:w="425" w:type="pct"/>
            <w:tcBorders>
              <w:top w:val="single" w:color="auto" w:sz="4" w:space="0"/>
              <w:left w:val="single" w:color="auto" w:sz="4" w:space="0"/>
              <w:bottom w:val="single" w:color="auto" w:sz="4" w:space="0"/>
              <w:right w:val="single" w:color="auto" w:sz="4" w:space="0"/>
            </w:tcBorders>
            <w:shd w:val="clear" w:color="auto" w:fill="FFFFFF"/>
          </w:tcPr>
          <w:p w14:paraId="4AAED03D">
            <w:pPr>
              <w:widowControl w:val="0"/>
              <w:spacing w:after="120" w:line="320" w:lineRule="exact"/>
              <w:rPr>
                <w:bCs/>
                <w:sz w:val="26"/>
                <w:szCs w:val="26"/>
                <w:shd w:val="clear" w:color="auto" w:fill="FFFFFF"/>
                <w:lang w:eastAsia="vi-VN"/>
              </w:rPr>
            </w:pPr>
          </w:p>
        </w:tc>
        <w:tc>
          <w:tcPr>
            <w:tcW w:w="426" w:type="pct"/>
            <w:tcBorders>
              <w:top w:val="single" w:color="auto" w:sz="4" w:space="0"/>
              <w:left w:val="single" w:color="auto" w:sz="4" w:space="0"/>
              <w:bottom w:val="single" w:color="auto" w:sz="4" w:space="0"/>
              <w:right w:val="nil"/>
            </w:tcBorders>
            <w:shd w:val="clear" w:color="auto" w:fill="FFFFFF"/>
          </w:tcPr>
          <w:p w14:paraId="4EA82FA2">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single" w:color="auto" w:sz="4" w:space="0"/>
              <w:right w:val="single" w:color="auto" w:sz="4" w:space="0"/>
            </w:tcBorders>
            <w:shd w:val="clear" w:color="auto" w:fill="FFFFFF"/>
          </w:tcPr>
          <w:p w14:paraId="6040F99B">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single" w:color="auto" w:sz="4" w:space="0"/>
              <w:right w:val="single" w:color="auto" w:sz="4" w:space="0"/>
            </w:tcBorders>
            <w:shd w:val="clear" w:color="auto" w:fill="FFFFFF"/>
          </w:tcPr>
          <w:p w14:paraId="2538338B">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single" w:color="auto" w:sz="4" w:space="0"/>
              <w:right w:val="nil"/>
            </w:tcBorders>
            <w:shd w:val="clear" w:color="auto" w:fill="FFFFFF"/>
          </w:tcPr>
          <w:p w14:paraId="781E1F3A">
            <w:pPr>
              <w:widowControl w:val="0"/>
              <w:spacing w:after="120" w:line="320" w:lineRule="exact"/>
              <w:rPr>
                <w:bCs/>
                <w:sz w:val="26"/>
                <w:szCs w:val="26"/>
                <w:shd w:val="clear" w:color="auto" w:fill="FFFFFF"/>
                <w:lang w:eastAsia="vi-VN"/>
              </w:rPr>
            </w:pPr>
          </w:p>
        </w:tc>
        <w:tc>
          <w:tcPr>
            <w:tcW w:w="478" w:type="pct"/>
            <w:tcBorders>
              <w:top w:val="single" w:color="auto" w:sz="4" w:space="0"/>
              <w:left w:val="single" w:color="auto" w:sz="4" w:space="0"/>
              <w:bottom w:val="single" w:color="auto" w:sz="4" w:space="0"/>
              <w:right w:val="nil"/>
            </w:tcBorders>
            <w:shd w:val="clear" w:color="auto" w:fill="FFFFFF"/>
          </w:tcPr>
          <w:p w14:paraId="36A0FC11">
            <w:pPr>
              <w:widowControl w:val="0"/>
              <w:spacing w:after="120" w:line="320" w:lineRule="exact"/>
              <w:rPr>
                <w:bCs/>
                <w:sz w:val="26"/>
                <w:szCs w:val="26"/>
                <w:shd w:val="clear" w:color="auto" w:fill="FFFFFF"/>
                <w:lang w:eastAsia="vi-VN"/>
              </w:rPr>
            </w:pPr>
          </w:p>
        </w:tc>
        <w:tc>
          <w:tcPr>
            <w:tcW w:w="479" w:type="pct"/>
            <w:tcBorders>
              <w:top w:val="single" w:color="auto" w:sz="4" w:space="0"/>
              <w:left w:val="single" w:color="auto" w:sz="4" w:space="0"/>
              <w:bottom w:val="single" w:color="auto" w:sz="4" w:space="0"/>
              <w:right w:val="single" w:color="auto" w:sz="4" w:space="0"/>
            </w:tcBorders>
            <w:shd w:val="clear" w:color="auto" w:fill="FFFFFF"/>
          </w:tcPr>
          <w:p w14:paraId="0B646256">
            <w:pPr>
              <w:widowControl w:val="0"/>
              <w:spacing w:after="120" w:line="320" w:lineRule="exact"/>
              <w:rPr>
                <w:bCs/>
                <w:sz w:val="26"/>
                <w:szCs w:val="26"/>
                <w:shd w:val="clear" w:color="auto" w:fill="FFFFFF"/>
                <w:lang w:eastAsia="vi-VN"/>
              </w:rPr>
            </w:pPr>
          </w:p>
        </w:tc>
        <w:tc>
          <w:tcPr>
            <w:tcW w:w="479" w:type="pct"/>
            <w:tcBorders>
              <w:top w:val="single" w:color="auto" w:sz="4" w:space="0"/>
              <w:left w:val="single" w:color="auto" w:sz="4" w:space="0"/>
              <w:bottom w:val="single" w:color="auto" w:sz="4" w:space="0"/>
              <w:right w:val="single" w:color="auto" w:sz="4" w:space="0"/>
            </w:tcBorders>
            <w:shd w:val="clear" w:color="auto" w:fill="FFFFFF"/>
          </w:tcPr>
          <w:p w14:paraId="58F2E5BA">
            <w:pPr>
              <w:widowControl w:val="0"/>
              <w:spacing w:after="120" w:line="320" w:lineRule="exact"/>
              <w:rPr>
                <w:bCs/>
                <w:sz w:val="26"/>
                <w:szCs w:val="26"/>
                <w:shd w:val="clear" w:color="auto" w:fill="FFFFFF"/>
                <w:lang w:eastAsia="vi-VN"/>
              </w:rPr>
            </w:pPr>
          </w:p>
        </w:tc>
      </w:tr>
    </w:tbl>
    <w:p w14:paraId="4B6E2930">
      <w:pPr>
        <w:widowControl w:val="0"/>
        <w:spacing w:after="120" w:line="320" w:lineRule="exact"/>
        <w:jc w:val="both"/>
        <w:rPr>
          <w:bCs/>
          <w:i/>
          <w:iCs/>
          <w:szCs w:val="28"/>
          <w:shd w:val="clear" w:color="auto" w:fill="FFFFFF"/>
          <w:lang w:eastAsia="vi-VN"/>
        </w:rPr>
      </w:pPr>
      <w:r>
        <w:rPr>
          <w:bCs/>
          <w:i/>
          <w:iCs/>
          <w:szCs w:val="28"/>
          <w:shd w:val="clear" w:color="auto" w:fill="FFFFFF"/>
          <w:lang w:eastAsia="vi-VN"/>
        </w:rPr>
        <w:t xml:space="preserve">       </w:t>
      </w:r>
      <w:r>
        <w:rPr>
          <w:bCs/>
          <w:i/>
          <w:iCs/>
          <w:szCs w:val="28"/>
          <w:shd w:val="clear" w:color="auto" w:fill="FFFFFF"/>
          <w:lang w:eastAsia="vi-VN"/>
        </w:rPr>
        <w:tab/>
      </w:r>
      <w:r>
        <w:rPr>
          <w:bCs/>
          <w:i/>
          <w:iCs/>
          <w:szCs w:val="28"/>
          <w:shd w:val="clear" w:color="auto" w:fill="FFFFFF"/>
          <w:lang w:val="en-US" w:eastAsia="vi-VN"/>
        </w:rPr>
        <w:t>(</w:t>
      </w:r>
      <w:r>
        <w:rPr>
          <w:i/>
        </w:rPr>
        <w:t>Hồ sơ báo giá gửi kèm catalogue hoặc tài liệu kỹ thuật hoặc hình ảnh minh họa</w:t>
      </w:r>
      <w:r>
        <w:rPr>
          <w:i/>
          <w:lang w:val="en-US"/>
        </w:rPr>
        <w:t>)</w:t>
      </w:r>
      <w:r>
        <w:rPr>
          <w:i/>
        </w:rPr>
        <w:t xml:space="preserve"> (nếu có).</w:t>
      </w:r>
    </w:p>
    <w:p w14:paraId="0921AFF3">
      <w:pPr>
        <w:widowControl w:val="0"/>
        <w:spacing w:after="120" w:line="320" w:lineRule="exact"/>
        <w:ind w:firstLine="720"/>
        <w:jc w:val="both"/>
        <w:rPr>
          <w:szCs w:val="28"/>
          <w:lang w:val="en-US"/>
        </w:rPr>
      </w:pPr>
      <w:r>
        <w:rPr>
          <w:bCs/>
          <w:iCs/>
          <w:szCs w:val="28"/>
          <w:shd w:val="clear" w:color="auto" w:fill="FFFFFF"/>
          <w:lang w:eastAsia="vi-VN"/>
        </w:rPr>
        <w:t>2.</w:t>
      </w:r>
      <w:r>
        <w:rPr>
          <w:szCs w:val="28"/>
        </w:rPr>
        <w:t xml:space="preserve"> Báo giá đã bao gồm các loại thuế, phí, lệ phí (nếu có)…. Và các khoản chi phí khác có liên quan, bên mua không phải trả thêm bất kỳ khoản chi phí nào khác</w:t>
      </w:r>
      <w:r>
        <w:rPr>
          <w:szCs w:val="28"/>
          <w:lang w:val="en-US"/>
        </w:rPr>
        <w:t>.</w:t>
      </w:r>
    </w:p>
    <w:p w14:paraId="389A7B25">
      <w:pPr>
        <w:widowControl w:val="0"/>
        <w:spacing w:after="0" w:line="288" w:lineRule="auto"/>
        <w:ind w:firstLine="720"/>
        <w:jc w:val="both"/>
      </w:pPr>
      <w:r>
        <w:rPr>
          <w:spacing w:val="-8"/>
        </w:rPr>
        <w:t>3. Hàng hóa mới 100%</w:t>
      </w:r>
      <w:r>
        <w:rPr>
          <w:spacing w:val="-8"/>
          <w:lang w:val="en-US"/>
        </w:rPr>
        <w:t>.</w:t>
      </w:r>
      <w:r>
        <w:rPr>
          <w:spacing w:val="-8"/>
        </w:rPr>
        <w:t xml:space="preserve"> </w:t>
      </w:r>
      <w:r>
        <w:t>Bảo hành tối thiểu 12 tháng đối với lỗi vật liệu, lỗi thi công, bong tróc, cong vênh, phai màu, hỏng hệ thống chiếu sáng, bong decal, gỉ sét do lỗi nhà sản xuất hoặc thi công.</w:t>
      </w:r>
    </w:p>
    <w:p w14:paraId="6C67B47F">
      <w:pPr>
        <w:widowControl w:val="0"/>
        <w:spacing w:after="0" w:line="288" w:lineRule="auto"/>
        <w:ind w:firstLine="720"/>
        <w:jc w:val="both"/>
        <w:rPr>
          <w:bCs/>
          <w:szCs w:val="28"/>
          <w:shd w:val="clear" w:color="auto" w:fill="FFFFFF"/>
          <w:lang w:eastAsia="vi-VN"/>
        </w:rPr>
      </w:pPr>
      <w:r>
        <w:rPr>
          <w:bCs/>
          <w:szCs w:val="28"/>
          <w:shd w:val="clear" w:color="auto" w:fill="FFFFFF"/>
          <w:lang w:eastAsia="vi-VN"/>
        </w:rPr>
        <w:t xml:space="preserve">4. Báo giá này có hiệu lực trong vòng: 90 ngày, kể từ ngày </w:t>
      </w:r>
      <w:r>
        <w:rPr>
          <w:bCs/>
          <w:szCs w:val="28"/>
          <w:shd w:val="clear" w:color="auto" w:fill="FFFFFF"/>
          <w:lang w:val="en-US" w:eastAsia="vi-VN"/>
        </w:rPr>
        <w:t>18/9/2026</w:t>
      </w:r>
      <w:r>
        <w:rPr>
          <w:bCs/>
          <w:szCs w:val="28"/>
          <w:shd w:val="clear" w:color="auto" w:fill="FFFFFF"/>
          <w:lang w:eastAsia="vi-VN"/>
        </w:rPr>
        <w:t>.</w:t>
      </w:r>
    </w:p>
    <w:p w14:paraId="61846751">
      <w:pPr>
        <w:widowControl w:val="0"/>
        <w:spacing w:after="120" w:line="320" w:lineRule="exact"/>
        <w:ind w:firstLine="720"/>
        <w:jc w:val="both"/>
        <w:rPr>
          <w:bCs/>
          <w:i/>
          <w:iCs/>
          <w:szCs w:val="28"/>
          <w:shd w:val="clear" w:color="auto" w:fill="FFFFFF"/>
          <w:lang w:eastAsia="vi-VN"/>
        </w:rPr>
      </w:pPr>
      <w:r>
        <w:rPr>
          <w:bCs/>
          <w:szCs w:val="28"/>
          <w:shd w:val="clear" w:color="auto" w:fill="FFFFFF"/>
          <w:lang w:eastAsia="vi-VN"/>
        </w:rPr>
        <w:t>5. Chúng tôi cam kết:</w:t>
      </w:r>
    </w:p>
    <w:p w14:paraId="2F7C7FF2">
      <w:pPr>
        <w:widowControl w:val="0"/>
        <w:spacing w:after="120" w:line="320" w:lineRule="exact"/>
        <w:ind w:firstLine="720"/>
        <w:jc w:val="both"/>
        <w:rPr>
          <w:bCs/>
          <w:szCs w:val="28"/>
          <w:shd w:val="clear" w:color="auto" w:fill="FFFFFF"/>
          <w:lang w:eastAsia="vi-VN"/>
        </w:rPr>
      </w:pPr>
      <w:r>
        <w:rPr>
          <w:bCs/>
          <w:szCs w:val="28"/>
          <w:shd w:val="clear" w:color="auto" w:fill="FFFFFF"/>
          <w:lang w:eastAsia="vi-VN"/>
        </w:rPr>
        <w:t>- Chịu trách nhiệm về việc cung cấp thông tin về giá của hàng hóa, dịch vụ phù hợp với khả năng cung cấp của mình và bảo đảm việc cung cấp báo giá không vi phạm quy định của pháp luật về cạnh tranh, bán phá giá hoặc nâng khống giá.</w:t>
      </w:r>
    </w:p>
    <w:p w14:paraId="56452182">
      <w:pPr>
        <w:widowControl w:val="0"/>
        <w:spacing w:after="120" w:line="320" w:lineRule="exact"/>
        <w:ind w:firstLine="720"/>
        <w:jc w:val="both"/>
        <w:rPr>
          <w:bCs/>
          <w:szCs w:val="28"/>
          <w:shd w:val="clear" w:color="auto" w:fill="FFFFFF"/>
          <w:lang w:eastAsia="vi-VN"/>
        </w:rPr>
      </w:pPr>
      <w:r>
        <w:rPr>
          <w:bCs/>
          <w:szCs w:val="28"/>
          <w:shd w:val="clear" w:color="auto" w:fill="FFFFFF"/>
          <w:lang w:eastAsia="vi-VN"/>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352353B7">
      <w:pPr>
        <w:widowControl w:val="0"/>
        <w:spacing w:after="0" w:line="240" w:lineRule="auto"/>
        <w:jc w:val="center"/>
        <w:rPr>
          <w:bCs/>
          <w:szCs w:val="28"/>
          <w:shd w:val="clear" w:color="auto" w:fill="FFFFFF"/>
          <w:lang w:eastAsia="vi-VN"/>
        </w:rPr>
      </w:pPr>
      <w:r>
        <w:rPr>
          <w:bCs/>
          <w:i/>
          <w:iCs/>
          <w:szCs w:val="28"/>
          <w:shd w:val="clear" w:color="auto" w:fill="FFFFFF"/>
          <w:lang w:val="en-US" w:eastAsia="vi-VN"/>
        </w:rPr>
        <w:t xml:space="preserve">                                                                                                                 </w:t>
      </w:r>
      <w:r>
        <w:rPr>
          <w:bCs/>
          <w:i/>
          <w:iCs/>
          <w:szCs w:val="28"/>
          <w:shd w:val="clear" w:color="auto" w:fill="FFFFFF"/>
          <w:lang w:eastAsia="vi-VN"/>
        </w:rPr>
        <w:t>…., ngày.... tháng....năm....</w:t>
      </w:r>
    </w:p>
    <w:p w14:paraId="274F6501">
      <w:pPr>
        <w:widowControl w:val="0"/>
        <w:spacing w:after="0" w:line="240" w:lineRule="auto"/>
        <w:jc w:val="right"/>
        <w:rPr>
          <w:b/>
          <w:bCs/>
          <w:i/>
          <w:iCs/>
          <w:szCs w:val="28"/>
          <w:shd w:val="clear" w:color="auto" w:fill="FFFFFF"/>
          <w:lang w:eastAsia="vi-VN"/>
        </w:rPr>
      </w:pPr>
      <w:r>
        <w:rPr>
          <w:b/>
          <w:bCs/>
          <w:szCs w:val="28"/>
          <w:shd w:val="clear" w:color="auto" w:fill="FFFFFF"/>
          <w:lang w:eastAsia="vi-VN"/>
        </w:rPr>
        <w:t>Đại diện hợp pháp của hãng sản xuất, nhà cung cấp</w:t>
      </w:r>
      <w:r>
        <w:rPr>
          <w:b/>
          <w:bCs/>
          <w:szCs w:val="28"/>
          <w:shd w:val="clear" w:color="auto" w:fill="FFFFFF"/>
          <w:vertAlign w:val="superscript"/>
          <w:lang w:eastAsia="vi-VN"/>
        </w:rPr>
        <w:t>(12)</w:t>
      </w:r>
    </w:p>
    <w:p w14:paraId="2BE2A2D1">
      <w:pPr>
        <w:widowControl w:val="0"/>
        <w:spacing w:after="0" w:line="240" w:lineRule="auto"/>
        <w:jc w:val="center"/>
        <w:rPr>
          <w:szCs w:val="28"/>
        </w:rPr>
      </w:pPr>
      <w:r>
        <w:rPr>
          <w:bCs/>
          <w:szCs w:val="28"/>
          <w:shd w:val="clear" w:color="auto" w:fill="FFFFFF"/>
          <w:lang w:val="en-US" w:eastAsia="vi-VN"/>
        </w:rPr>
        <w:t xml:space="preserve">                                                                                                                  </w:t>
      </w:r>
      <w:r>
        <w:rPr>
          <w:bCs/>
          <w:szCs w:val="28"/>
          <w:shd w:val="clear" w:color="auto" w:fill="FFFFFF"/>
          <w:lang w:eastAsia="vi-VN"/>
        </w:rPr>
        <w:t>(Ký tên, đóng dấu (nếu có))</w:t>
      </w:r>
      <w:bookmarkEnd w:id="0"/>
      <w:bookmarkEnd w:id="1"/>
    </w:p>
    <w:p w14:paraId="73343F8A">
      <w:pPr>
        <w:widowControl w:val="0"/>
        <w:spacing w:after="0" w:line="240" w:lineRule="auto"/>
        <w:jc w:val="center"/>
        <w:rPr>
          <w:szCs w:val="28"/>
        </w:rPr>
      </w:pPr>
    </w:p>
    <w:sectPr>
      <w:pgSz w:w="16838" w:h="11906" w:orient="landscape"/>
      <w:pgMar w:top="1134" w:right="1134" w:bottom="851" w:left="1701" w:header="709" w:footer="709" w:gutter="0"/>
      <w:cols w:space="0" w:num="1"/>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panose1 w:val="020B7200000000000000"/>
    <w:charset w:val="00"/>
    <w:family w:val="swiss"/>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alibri">
    <w:panose1 w:val="020F0502020204030204"/>
    <w:charset w:val="A3"/>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A3"/>
    <w:family w:val="swiss"/>
    <w:pitch w:val="default"/>
    <w:sig w:usb0="E4002EFF" w:usb1="C200247B" w:usb2="00000009" w:usb3="00000000" w:csb0="200001FF" w:csb1="00000000"/>
  </w:font>
  <w:font w:name="Segoe UI">
    <w:panose1 w:val="020B0502040204020203"/>
    <w:charset w:val="A3"/>
    <w:family w:val="swiss"/>
    <w:pitch w:val="default"/>
    <w:sig w:usb0="E4002EFF" w:usb1="C000E47F" w:usb2="00000009" w:usb3="00000000" w:csb0="200001FF" w:csb1="00000000"/>
  </w:font>
  <w:font w:name="Times New Roman Bold">
    <w:altName w:val="Times New Roman"/>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807BD">
    <w:pPr>
      <w:pStyle w:val="7"/>
      <w:rPr>
        <w:i/>
        <w:iCs/>
        <w:sz w:val="24"/>
        <w:szCs w:val="24"/>
      </w:rPr>
    </w:pPr>
    <w:r>
      <w:rPr>
        <w:i/>
        <w:iCs/>
        <w:sz w:val="24"/>
        <w:szCs w:val="24"/>
        <w:lang w:val="en-US"/>
      </w:rPr>
      <w:t>Thư mời báo giá đăng tại địa chỉ https://bvdkbacninh.vn/tin-tuc/thu-moi-bao-gia</w:t>
    </w:r>
  </w:p>
  <w:p w14:paraId="6A0DD757">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55C"/>
    <w:rsid w:val="00013E97"/>
    <w:rsid w:val="000147CB"/>
    <w:rsid w:val="00021B1E"/>
    <w:rsid w:val="000361F2"/>
    <w:rsid w:val="00042048"/>
    <w:rsid w:val="00050F4C"/>
    <w:rsid w:val="00053CDF"/>
    <w:rsid w:val="00063FDA"/>
    <w:rsid w:val="00065343"/>
    <w:rsid w:val="00070B40"/>
    <w:rsid w:val="00074BBA"/>
    <w:rsid w:val="000778EE"/>
    <w:rsid w:val="000921EF"/>
    <w:rsid w:val="00096AD3"/>
    <w:rsid w:val="000A032B"/>
    <w:rsid w:val="000A0A9B"/>
    <w:rsid w:val="000A4502"/>
    <w:rsid w:val="000A4511"/>
    <w:rsid w:val="000A4B03"/>
    <w:rsid w:val="000B7260"/>
    <w:rsid w:val="000C5EA6"/>
    <w:rsid w:val="000C7570"/>
    <w:rsid w:val="000C77FA"/>
    <w:rsid w:val="000D02C4"/>
    <w:rsid w:val="000D1E56"/>
    <w:rsid w:val="000D7E8C"/>
    <w:rsid w:val="000E0A85"/>
    <w:rsid w:val="000F3033"/>
    <w:rsid w:val="0010202A"/>
    <w:rsid w:val="0011423B"/>
    <w:rsid w:val="001157EE"/>
    <w:rsid w:val="0011799A"/>
    <w:rsid w:val="001223B1"/>
    <w:rsid w:val="00126193"/>
    <w:rsid w:val="001353AC"/>
    <w:rsid w:val="00142F5C"/>
    <w:rsid w:val="001516DF"/>
    <w:rsid w:val="001522DB"/>
    <w:rsid w:val="001524B9"/>
    <w:rsid w:val="001650EE"/>
    <w:rsid w:val="001668C4"/>
    <w:rsid w:val="00170540"/>
    <w:rsid w:val="001717F3"/>
    <w:rsid w:val="0017274B"/>
    <w:rsid w:val="00181E54"/>
    <w:rsid w:val="001852EE"/>
    <w:rsid w:val="00185426"/>
    <w:rsid w:val="00187C3F"/>
    <w:rsid w:val="00187FFC"/>
    <w:rsid w:val="00190985"/>
    <w:rsid w:val="00197ED1"/>
    <w:rsid w:val="001A734E"/>
    <w:rsid w:val="001A7416"/>
    <w:rsid w:val="001C0005"/>
    <w:rsid w:val="001C316A"/>
    <w:rsid w:val="001C403F"/>
    <w:rsid w:val="001D260B"/>
    <w:rsid w:val="001D3979"/>
    <w:rsid w:val="001D593D"/>
    <w:rsid w:val="001E443A"/>
    <w:rsid w:val="001E6668"/>
    <w:rsid w:val="001F0B40"/>
    <w:rsid w:val="002041E5"/>
    <w:rsid w:val="0020476E"/>
    <w:rsid w:val="0020567F"/>
    <w:rsid w:val="0021228D"/>
    <w:rsid w:val="0021422E"/>
    <w:rsid w:val="002162E8"/>
    <w:rsid w:val="00216E15"/>
    <w:rsid w:val="00241ABC"/>
    <w:rsid w:val="002715DC"/>
    <w:rsid w:val="00276DEA"/>
    <w:rsid w:val="0029390F"/>
    <w:rsid w:val="002A348B"/>
    <w:rsid w:val="002A476C"/>
    <w:rsid w:val="002A4BCE"/>
    <w:rsid w:val="002A6C2C"/>
    <w:rsid w:val="002B2EF9"/>
    <w:rsid w:val="002B6272"/>
    <w:rsid w:val="002C0CD2"/>
    <w:rsid w:val="002C4022"/>
    <w:rsid w:val="002C4468"/>
    <w:rsid w:val="002D3C4D"/>
    <w:rsid w:val="002D3D03"/>
    <w:rsid w:val="002D4784"/>
    <w:rsid w:val="002F0600"/>
    <w:rsid w:val="002F0ECB"/>
    <w:rsid w:val="00313611"/>
    <w:rsid w:val="00313C78"/>
    <w:rsid w:val="00316AFB"/>
    <w:rsid w:val="00317EE9"/>
    <w:rsid w:val="003209BD"/>
    <w:rsid w:val="003245A7"/>
    <w:rsid w:val="00325CE1"/>
    <w:rsid w:val="0033018D"/>
    <w:rsid w:val="00333A4E"/>
    <w:rsid w:val="003628F3"/>
    <w:rsid w:val="00365105"/>
    <w:rsid w:val="00372E19"/>
    <w:rsid w:val="00375B57"/>
    <w:rsid w:val="00382E32"/>
    <w:rsid w:val="00385216"/>
    <w:rsid w:val="00390E12"/>
    <w:rsid w:val="003A07E9"/>
    <w:rsid w:val="003A53E5"/>
    <w:rsid w:val="003B2B2A"/>
    <w:rsid w:val="003B3E97"/>
    <w:rsid w:val="003B59EF"/>
    <w:rsid w:val="003C1101"/>
    <w:rsid w:val="003C2724"/>
    <w:rsid w:val="003C463E"/>
    <w:rsid w:val="003C51FE"/>
    <w:rsid w:val="003C7871"/>
    <w:rsid w:val="003D1247"/>
    <w:rsid w:val="003E4BD5"/>
    <w:rsid w:val="003E4FDE"/>
    <w:rsid w:val="003F60A4"/>
    <w:rsid w:val="00400D09"/>
    <w:rsid w:val="004065DD"/>
    <w:rsid w:val="004130B7"/>
    <w:rsid w:val="004231CB"/>
    <w:rsid w:val="00432279"/>
    <w:rsid w:val="00432951"/>
    <w:rsid w:val="00433E0E"/>
    <w:rsid w:val="00445A97"/>
    <w:rsid w:val="00465DF2"/>
    <w:rsid w:val="00475D7A"/>
    <w:rsid w:val="0048133A"/>
    <w:rsid w:val="00482FC9"/>
    <w:rsid w:val="004925D5"/>
    <w:rsid w:val="00493255"/>
    <w:rsid w:val="00494323"/>
    <w:rsid w:val="004954F1"/>
    <w:rsid w:val="004A6E37"/>
    <w:rsid w:val="004B5936"/>
    <w:rsid w:val="004B5F68"/>
    <w:rsid w:val="004B72C2"/>
    <w:rsid w:val="004B7A86"/>
    <w:rsid w:val="004C3148"/>
    <w:rsid w:val="004C6432"/>
    <w:rsid w:val="004D310D"/>
    <w:rsid w:val="004D76A3"/>
    <w:rsid w:val="004E0328"/>
    <w:rsid w:val="004E31DA"/>
    <w:rsid w:val="004E6323"/>
    <w:rsid w:val="004F1C2A"/>
    <w:rsid w:val="00526002"/>
    <w:rsid w:val="00531F44"/>
    <w:rsid w:val="005445F0"/>
    <w:rsid w:val="0056305E"/>
    <w:rsid w:val="00565314"/>
    <w:rsid w:val="00570132"/>
    <w:rsid w:val="00573D58"/>
    <w:rsid w:val="00573DCF"/>
    <w:rsid w:val="00574EEA"/>
    <w:rsid w:val="0057530E"/>
    <w:rsid w:val="00583AFE"/>
    <w:rsid w:val="00590309"/>
    <w:rsid w:val="0059116E"/>
    <w:rsid w:val="00592DDD"/>
    <w:rsid w:val="00595634"/>
    <w:rsid w:val="00596201"/>
    <w:rsid w:val="0059768D"/>
    <w:rsid w:val="005A4580"/>
    <w:rsid w:val="005A5335"/>
    <w:rsid w:val="005B40DD"/>
    <w:rsid w:val="005B5424"/>
    <w:rsid w:val="005C3964"/>
    <w:rsid w:val="005C4AFD"/>
    <w:rsid w:val="005C4DBE"/>
    <w:rsid w:val="005D14F6"/>
    <w:rsid w:val="005E29C0"/>
    <w:rsid w:val="005E44F8"/>
    <w:rsid w:val="005E54B9"/>
    <w:rsid w:val="005E62F1"/>
    <w:rsid w:val="00600FCA"/>
    <w:rsid w:val="0060476B"/>
    <w:rsid w:val="006074F3"/>
    <w:rsid w:val="0061713C"/>
    <w:rsid w:val="00621BC2"/>
    <w:rsid w:val="00624CCD"/>
    <w:rsid w:val="0062720A"/>
    <w:rsid w:val="006277F8"/>
    <w:rsid w:val="0063575C"/>
    <w:rsid w:val="00641A8F"/>
    <w:rsid w:val="00653D00"/>
    <w:rsid w:val="0065417F"/>
    <w:rsid w:val="006601F5"/>
    <w:rsid w:val="00665AA8"/>
    <w:rsid w:val="00667561"/>
    <w:rsid w:val="00672ED9"/>
    <w:rsid w:val="006731EC"/>
    <w:rsid w:val="00673264"/>
    <w:rsid w:val="00673C93"/>
    <w:rsid w:val="006750E6"/>
    <w:rsid w:val="0067623D"/>
    <w:rsid w:val="0067770F"/>
    <w:rsid w:val="00677943"/>
    <w:rsid w:val="0068176A"/>
    <w:rsid w:val="00681BD9"/>
    <w:rsid w:val="006833F3"/>
    <w:rsid w:val="00683D9A"/>
    <w:rsid w:val="00686B93"/>
    <w:rsid w:val="00687EDF"/>
    <w:rsid w:val="006A3F6E"/>
    <w:rsid w:val="006A40E1"/>
    <w:rsid w:val="006A74F5"/>
    <w:rsid w:val="006A75A7"/>
    <w:rsid w:val="006A76CA"/>
    <w:rsid w:val="006B6B46"/>
    <w:rsid w:val="006B6D1E"/>
    <w:rsid w:val="006C35F2"/>
    <w:rsid w:val="006C5866"/>
    <w:rsid w:val="006C61D1"/>
    <w:rsid w:val="006D1788"/>
    <w:rsid w:val="006D43D2"/>
    <w:rsid w:val="006D572D"/>
    <w:rsid w:val="006D73F4"/>
    <w:rsid w:val="006E0232"/>
    <w:rsid w:val="006E16A2"/>
    <w:rsid w:val="006E4C8C"/>
    <w:rsid w:val="006F238E"/>
    <w:rsid w:val="006F3E64"/>
    <w:rsid w:val="006F5779"/>
    <w:rsid w:val="006F585E"/>
    <w:rsid w:val="006F5BC5"/>
    <w:rsid w:val="00705935"/>
    <w:rsid w:val="00713AFF"/>
    <w:rsid w:val="007240C4"/>
    <w:rsid w:val="007316DD"/>
    <w:rsid w:val="007443FD"/>
    <w:rsid w:val="00744884"/>
    <w:rsid w:val="00756CAF"/>
    <w:rsid w:val="0076236F"/>
    <w:rsid w:val="00762A9E"/>
    <w:rsid w:val="007719F0"/>
    <w:rsid w:val="007732A8"/>
    <w:rsid w:val="00777365"/>
    <w:rsid w:val="0078060A"/>
    <w:rsid w:val="00780B07"/>
    <w:rsid w:val="00781EA0"/>
    <w:rsid w:val="00782E0F"/>
    <w:rsid w:val="00783BCF"/>
    <w:rsid w:val="007A3301"/>
    <w:rsid w:val="007B155F"/>
    <w:rsid w:val="007B3041"/>
    <w:rsid w:val="007B790F"/>
    <w:rsid w:val="007D3786"/>
    <w:rsid w:val="007D43EE"/>
    <w:rsid w:val="007D505F"/>
    <w:rsid w:val="007E6CB5"/>
    <w:rsid w:val="007F4859"/>
    <w:rsid w:val="00806509"/>
    <w:rsid w:val="008065C3"/>
    <w:rsid w:val="0081206F"/>
    <w:rsid w:val="0082286C"/>
    <w:rsid w:val="00822E04"/>
    <w:rsid w:val="00827A6C"/>
    <w:rsid w:val="0083068D"/>
    <w:rsid w:val="00837E57"/>
    <w:rsid w:val="00846B13"/>
    <w:rsid w:val="0084700F"/>
    <w:rsid w:val="00866B65"/>
    <w:rsid w:val="00867198"/>
    <w:rsid w:val="008813EF"/>
    <w:rsid w:val="008825DF"/>
    <w:rsid w:val="008854FE"/>
    <w:rsid w:val="00886A07"/>
    <w:rsid w:val="008B19A7"/>
    <w:rsid w:val="008B36C0"/>
    <w:rsid w:val="008B50E3"/>
    <w:rsid w:val="008B5BFE"/>
    <w:rsid w:val="008C483D"/>
    <w:rsid w:val="008D0549"/>
    <w:rsid w:val="008D7F74"/>
    <w:rsid w:val="008E0DD7"/>
    <w:rsid w:val="008E2CC9"/>
    <w:rsid w:val="008E4DAF"/>
    <w:rsid w:val="008E7C70"/>
    <w:rsid w:val="008F05A5"/>
    <w:rsid w:val="008F1C2E"/>
    <w:rsid w:val="008F5FDA"/>
    <w:rsid w:val="00904530"/>
    <w:rsid w:val="00914D1E"/>
    <w:rsid w:val="00916A02"/>
    <w:rsid w:val="00920A1B"/>
    <w:rsid w:val="009261F2"/>
    <w:rsid w:val="00937D9D"/>
    <w:rsid w:val="009460F8"/>
    <w:rsid w:val="00954A76"/>
    <w:rsid w:val="00957982"/>
    <w:rsid w:val="009635E8"/>
    <w:rsid w:val="009800EA"/>
    <w:rsid w:val="00980D63"/>
    <w:rsid w:val="00981E17"/>
    <w:rsid w:val="00982ABE"/>
    <w:rsid w:val="00990D5D"/>
    <w:rsid w:val="009927F3"/>
    <w:rsid w:val="009A35B4"/>
    <w:rsid w:val="009B1E5C"/>
    <w:rsid w:val="009B39EB"/>
    <w:rsid w:val="009B72B1"/>
    <w:rsid w:val="009E7641"/>
    <w:rsid w:val="009F04AB"/>
    <w:rsid w:val="009F442F"/>
    <w:rsid w:val="009F4DC8"/>
    <w:rsid w:val="00A037E5"/>
    <w:rsid w:val="00A05B8E"/>
    <w:rsid w:val="00A07258"/>
    <w:rsid w:val="00A10FCA"/>
    <w:rsid w:val="00A13709"/>
    <w:rsid w:val="00A16507"/>
    <w:rsid w:val="00A31235"/>
    <w:rsid w:val="00A31ACF"/>
    <w:rsid w:val="00A45AFD"/>
    <w:rsid w:val="00A55457"/>
    <w:rsid w:val="00A576D1"/>
    <w:rsid w:val="00A6778F"/>
    <w:rsid w:val="00AA3E44"/>
    <w:rsid w:val="00AA41B8"/>
    <w:rsid w:val="00AA515D"/>
    <w:rsid w:val="00AA601B"/>
    <w:rsid w:val="00AA6333"/>
    <w:rsid w:val="00AA7EE7"/>
    <w:rsid w:val="00AB2807"/>
    <w:rsid w:val="00AC28A8"/>
    <w:rsid w:val="00AC34B7"/>
    <w:rsid w:val="00AC43D0"/>
    <w:rsid w:val="00AC5BE3"/>
    <w:rsid w:val="00AD10E7"/>
    <w:rsid w:val="00AD252B"/>
    <w:rsid w:val="00AD3FAA"/>
    <w:rsid w:val="00AD5391"/>
    <w:rsid w:val="00AE6B08"/>
    <w:rsid w:val="00AE6DDE"/>
    <w:rsid w:val="00AE7084"/>
    <w:rsid w:val="00AE73E3"/>
    <w:rsid w:val="00AE7545"/>
    <w:rsid w:val="00AE7907"/>
    <w:rsid w:val="00AF3525"/>
    <w:rsid w:val="00AF6E82"/>
    <w:rsid w:val="00AF7B18"/>
    <w:rsid w:val="00B00A2D"/>
    <w:rsid w:val="00B0158A"/>
    <w:rsid w:val="00B06933"/>
    <w:rsid w:val="00B06A14"/>
    <w:rsid w:val="00B11F75"/>
    <w:rsid w:val="00B12796"/>
    <w:rsid w:val="00B23E46"/>
    <w:rsid w:val="00B33B28"/>
    <w:rsid w:val="00B34723"/>
    <w:rsid w:val="00B34FBB"/>
    <w:rsid w:val="00B358F4"/>
    <w:rsid w:val="00B617E2"/>
    <w:rsid w:val="00B62A4F"/>
    <w:rsid w:val="00B728D1"/>
    <w:rsid w:val="00B75024"/>
    <w:rsid w:val="00B76F20"/>
    <w:rsid w:val="00B8266B"/>
    <w:rsid w:val="00B85846"/>
    <w:rsid w:val="00B917E0"/>
    <w:rsid w:val="00BA51BA"/>
    <w:rsid w:val="00BB4D4E"/>
    <w:rsid w:val="00BB4E09"/>
    <w:rsid w:val="00BB7810"/>
    <w:rsid w:val="00BC0810"/>
    <w:rsid w:val="00BC5F79"/>
    <w:rsid w:val="00BD0C92"/>
    <w:rsid w:val="00BE5E62"/>
    <w:rsid w:val="00BF0495"/>
    <w:rsid w:val="00BF2EF0"/>
    <w:rsid w:val="00BF32C7"/>
    <w:rsid w:val="00C026D9"/>
    <w:rsid w:val="00C03253"/>
    <w:rsid w:val="00C134BA"/>
    <w:rsid w:val="00C165E4"/>
    <w:rsid w:val="00C21514"/>
    <w:rsid w:val="00C251F3"/>
    <w:rsid w:val="00C36211"/>
    <w:rsid w:val="00C37DE4"/>
    <w:rsid w:val="00C41D6F"/>
    <w:rsid w:val="00C47B8F"/>
    <w:rsid w:val="00C551E4"/>
    <w:rsid w:val="00C61D63"/>
    <w:rsid w:val="00C62D26"/>
    <w:rsid w:val="00C66BC7"/>
    <w:rsid w:val="00C83D09"/>
    <w:rsid w:val="00C86CA2"/>
    <w:rsid w:val="00C928EB"/>
    <w:rsid w:val="00C94219"/>
    <w:rsid w:val="00C9422C"/>
    <w:rsid w:val="00C947D4"/>
    <w:rsid w:val="00CA68C2"/>
    <w:rsid w:val="00CB0DF5"/>
    <w:rsid w:val="00CB2C86"/>
    <w:rsid w:val="00CB6AA3"/>
    <w:rsid w:val="00CF4545"/>
    <w:rsid w:val="00CF6651"/>
    <w:rsid w:val="00D06CE4"/>
    <w:rsid w:val="00D205C7"/>
    <w:rsid w:val="00D229A0"/>
    <w:rsid w:val="00D271D5"/>
    <w:rsid w:val="00D36097"/>
    <w:rsid w:val="00D363DD"/>
    <w:rsid w:val="00D43B56"/>
    <w:rsid w:val="00D43CFF"/>
    <w:rsid w:val="00D54991"/>
    <w:rsid w:val="00D55B0E"/>
    <w:rsid w:val="00D55CC7"/>
    <w:rsid w:val="00D65180"/>
    <w:rsid w:val="00D67AC3"/>
    <w:rsid w:val="00D73FFE"/>
    <w:rsid w:val="00D76666"/>
    <w:rsid w:val="00D8639E"/>
    <w:rsid w:val="00D8648D"/>
    <w:rsid w:val="00D90214"/>
    <w:rsid w:val="00D9091C"/>
    <w:rsid w:val="00D90DA6"/>
    <w:rsid w:val="00D91929"/>
    <w:rsid w:val="00D92007"/>
    <w:rsid w:val="00D9505F"/>
    <w:rsid w:val="00D97569"/>
    <w:rsid w:val="00DA7303"/>
    <w:rsid w:val="00DB24F3"/>
    <w:rsid w:val="00DB505D"/>
    <w:rsid w:val="00DB54A8"/>
    <w:rsid w:val="00DC081E"/>
    <w:rsid w:val="00DC2963"/>
    <w:rsid w:val="00DC4D4E"/>
    <w:rsid w:val="00DD12EF"/>
    <w:rsid w:val="00DD25C2"/>
    <w:rsid w:val="00DD2D2E"/>
    <w:rsid w:val="00DF0417"/>
    <w:rsid w:val="00DF1C11"/>
    <w:rsid w:val="00DF6942"/>
    <w:rsid w:val="00E06CAD"/>
    <w:rsid w:val="00E127A2"/>
    <w:rsid w:val="00E14BE1"/>
    <w:rsid w:val="00E153C8"/>
    <w:rsid w:val="00E3355C"/>
    <w:rsid w:val="00E428AC"/>
    <w:rsid w:val="00E429C8"/>
    <w:rsid w:val="00E4350E"/>
    <w:rsid w:val="00E44C27"/>
    <w:rsid w:val="00E45973"/>
    <w:rsid w:val="00E5621E"/>
    <w:rsid w:val="00E56856"/>
    <w:rsid w:val="00E57BC5"/>
    <w:rsid w:val="00E71843"/>
    <w:rsid w:val="00E719D8"/>
    <w:rsid w:val="00E71D38"/>
    <w:rsid w:val="00E832FD"/>
    <w:rsid w:val="00E83DCD"/>
    <w:rsid w:val="00E947ED"/>
    <w:rsid w:val="00EA39C2"/>
    <w:rsid w:val="00EA48A7"/>
    <w:rsid w:val="00EB0E41"/>
    <w:rsid w:val="00EB171B"/>
    <w:rsid w:val="00EB685B"/>
    <w:rsid w:val="00EC5E0A"/>
    <w:rsid w:val="00EE3201"/>
    <w:rsid w:val="00EE5126"/>
    <w:rsid w:val="00F00FD4"/>
    <w:rsid w:val="00F02D80"/>
    <w:rsid w:val="00F0541C"/>
    <w:rsid w:val="00F06365"/>
    <w:rsid w:val="00F418E8"/>
    <w:rsid w:val="00F4534D"/>
    <w:rsid w:val="00F52EEC"/>
    <w:rsid w:val="00F61816"/>
    <w:rsid w:val="00F6441B"/>
    <w:rsid w:val="00F64B5D"/>
    <w:rsid w:val="00F70984"/>
    <w:rsid w:val="00F725E2"/>
    <w:rsid w:val="00F73FE0"/>
    <w:rsid w:val="00F825DB"/>
    <w:rsid w:val="00F913F5"/>
    <w:rsid w:val="00F96CA6"/>
    <w:rsid w:val="00FA0739"/>
    <w:rsid w:val="00FA2730"/>
    <w:rsid w:val="00FA466D"/>
    <w:rsid w:val="00FA66E0"/>
    <w:rsid w:val="00FB27D1"/>
    <w:rsid w:val="00FC235D"/>
    <w:rsid w:val="00FD4113"/>
    <w:rsid w:val="00FF4DA7"/>
    <w:rsid w:val="03370B50"/>
    <w:rsid w:val="0DE7280E"/>
    <w:rsid w:val="1C747609"/>
    <w:rsid w:val="2B325569"/>
    <w:rsid w:val="34C07461"/>
    <w:rsid w:val="3A1E4258"/>
    <w:rsid w:val="3D5C5B3B"/>
    <w:rsid w:val="42D20F8E"/>
    <w:rsid w:val="45340EE7"/>
    <w:rsid w:val="458950D3"/>
    <w:rsid w:val="462E524B"/>
    <w:rsid w:val="476E6000"/>
    <w:rsid w:val="48012F0A"/>
    <w:rsid w:val="4D2A765B"/>
    <w:rsid w:val="4E6C24A4"/>
    <w:rsid w:val="4F875BF3"/>
    <w:rsid w:val="551949F9"/>
    <w:rsid w:val="579052B4"/>
    <w:rsid w:val="57E13971"/>
    <w:rsid w:val="5DB157C4"/>
    <w:rsid w:val="63C9144F"/>
    <w:rsid w:val="64E217CD"/>
    <w:rsid w:val="6F4962C5"/>
    <w:rsid w:val="703F2B19"/>
    <w:rsid w:val="766338B2"/>
    <w:rsid w:val="79600377"/>
    <w:rsid w:val="7AC93DA9"/>
    <w:rsid w:val="7C297394"/>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HAnsi" w:cstheme="minorBidi"/>
      <w:sz w:val="28"/>
      <w:szCs w:val="22"/>
      <w:lang w:val="vi-VN" w:eastAsia="en-US" w:bidi="ar-SA"/>
    </w:rPr>
  </w:style>
  <w:style w:type="paragraph" w:styleId="2">
    <w:name w:val="heading 1"/>
    <w:basedOn w:val="1"/>
    <w:next w:val="1"/>
    <w:link w:val="21"/>
    <w:qFormat/>
    <w:uiPriority w:val="0"/>
    <w:pPr>
      <w:keepNext/>
      <w:spacing w:before="240" w:after="60" w:line="240" w:lineRule="auto"/>
      <w:outlineLvl w:val="0"/>
    </w:pPr>
    <w:rPr>
      <w:rFonts w:ascii="Calibri Light" w:hAnsi="Calibri Light" w:eastAsia="Times New Roman" w:cs="Times New Roman"/>
      <w:b/>
      <w:bCs/>
      <w:kern w:val="32"/>
      <w:sz w:val="32"/>
      <w:szCs w:val="32"/>
      <w:lang w:val="en-US"/>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5"/>
    <w:semiHidden/>
    <w:unhideWhenUsed/>
    <w:qFormat/>
    <w:uiPriority w:val="99"/>
    <w:pPr>
      <w:spacing w:after="0" w:line="240" w:lineRule="auto"/>
    </w:pPr>
    <w:rPr>
      <w:rFonts w:ascii="Segoe UI" w:hAnsi="Segoe UI" w:cs="Segoe UI"/>
      <w:sz w:val="18"/>
      <w:szCs w:val="18"/>
    </w:rPr>
  </w:style>
  <w:style w:type="character" w:styleId="6">
    <w:name w:val="Emphasis"/>
    <w:qFormat/>
    <w:uiPriority w:val="20"/>
    <w:rPr>
      <w:i/>
      <w:iCs/>
    </w:rPr>
  </w:style>
  <w:style w:type="paragraph" w:styleId="7">
    <w:name w:val="footer"/>
    <w:basedOn w:val="1"/>
    <w:link w:val="14"/>
    <w:unhideWhenUsed/>
    <w:qFormat/>
    <w:uiPriority w:val="99"/>
    <w:pPr>
      <w:tabs>
        <w:tab w:val="center" w:pos="4513"/>
        <w:tab w:val="right" w:pos="9026"/>
      </w:tabs>
      <w:spacing w:after="0" w:line="240" w:lineRule="auto"/>
    </w:pPr>
  </w:style>
  <w:style w:type="paragraph" w:styleId="8">
    <w:name w:val="header"/>
    <w:basedOn w:val="1"/>
    <w:link w:val="22"/>
    <w:unhideWhenUsed/>
    <w:qFormat/>
    <w:uiPriority w:val="99"/>
    <w:pPr>
      <w:tabs>
        <w:tab w:val="center" w:pos="4680"/>
        <w:tab w:val="right" w:pos="9360"/>
      </w:tabs>
      <w:spacing w:after="0" w:line="240" w:lineRule="auto"/>
    </w:pPr>
  </w:style>
  <w:style w:type="character" w:styleId="9">
    <w:name w:val="Hyperlink"/>
    <w:basedOn w:val="3"/>
    <w:unhideWhenUsed/>
    <w:qFormat/>
    <w:uiPriority w:val="99"/>
    <w:rPr>
      <w:color w:val="0563C1" w:themeColor="hyperlink"/>
      <w:u w:val="single"/>
      <w14:textFill>
        <w14:solidFill>
          <w14:schemeClr w14:val="hlink"/>
        </w14:solidFill>
      </w14:textFill>
    </w:rPr>
  </w:style>
  <w:style w:type="paragraph" w:styleId="10">
    <w:name w:val="Normal (Web)"/>
    <w:basedOn w:val="1"/>
    <w:unhideWhenUsed/>
    <w:qFormat/>
    <w:uiPriority w:val="99"/>
    <w:pPr>
      <w:spacing w:before="100" w:beforeAutospacing="1" w:after="100" w:afterAutospacing="1" w:line="240" w:lineRule="auto"/>
    </w:pPr>
    <w:rPr>
      <w:rFonts w:eastAsia="Times New Roman" w:cs="Times New Roman"/>
      <w:sz w:val="24"/>
      <w:szCs w:val="24"/>
    </w:rPr>
  </w:style>
  <w:style w:type="character" w:styleId="11">
    <w:name w:val="Strong"/>
    <w:basedOn w:val="3"/>
    <w:qFormat/>
    <w:uiPriority w:val="22"/>
    <w:rPr>
      <w:b/>
      <w:bCs/>
    </w:rPr>
  </w:style>
  <w:style w:type="table" w:styleId="12">
    <w:name w:val="Table Grid"/>
    <w:basedOn w:val="4"/>
    <w:qFormat/>
    <w:uiPriority w:val="59"/>
    <w:rPr>
      <w:rFonts w:ascii="Times New Roman" w:hAnsi="Times New Roman"/>
      <w:sz w:val="2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3">
    <w:name w:val="List Paragraph"/>
    <w:basedOn w:val="1"/>
    <w:link w:val="19"/>
    <w:qFormat/>
    <w:uiPriority w:val="34"/>
    <w:pPr>
      <w:spacing w:after="0" w:line="312" w:lineRule="auto"/>
      <w:ind w:left="720"/>
      <w:contextualSpacing/>
    </w:pPr>
    <w:rPr>
      <w:rFonts w:ascii=".VnTime" w:hAnsi=".VnTime" w:eastAsia="Times New Roman" w:cs="Times New Roman"/>
      <w:sz w:val="24"/>
      <w:szCs w:val="24"/>
      <w:lang w:val="en-US"/>
    </w:rPr>
  </w:style>
  <w:style w:type="character" w:customStyle="1" w:styleId="14">
    <w:name w:val="Footer Char"/>
    <w:basedOn w:val="3"/>
    <w:link w:val="7"/>
    <w:qFormat/>
    <w:uiPriority w:val="99"/>
    <w:rPr>
      <w:rFonts w:ascii="Times New Roman" w:hAnsi="Times New Roman"/>
      <w:sz w:val="28"/>
      <w:lang w:val="vi-VN"/>
    </w:rPr>
  </w:style>
  <w:style w:type="character" w:customStyle="1" w:styleId="15">
    <w:name w:val="Balloon Text Char"/>
    <w:basedOn w:val="3"/>
    <w:link w:val="5"/>
    <w:semiHidden/>
    <w:qFormat/>
    <w:uiPriority w:val="99"/>
    <w:rPr>
      <w:rFonts w:ascii="Segoe UI" w:hAnsi="Segoe UI" w:cs="Segoe UI"/>
      <w:sz w:val="18"/>
      <w:szCs w:val="18"/>
      <w:lang w:val="vi-VN"/>
    </w:rPr>
  </w:style>
  <w:style w:type="character" w:customStyle="1" w:styleId="16">
    <w:name w:val="font81"/>
    <w:qFormat/>
    <w:uiPriority w:val="0"/>
    <w:rPr>
      <w:rFonts w:hint="default" w:ascii="Times New Roman" w:hAnsi="Times New Roman" w:cs="Times New Roman"/>
      <w:b/>
      <w:bCs/>
      <w:color w:val="000000"/>
      <w:sz w:val="18"/>
      <w:szCs w:val="18"/>
      <w:u w:val="none"/>
    </w:rPr>
  </w:style>
  <w:style w:type="character" w:customStyle="1" w:styleId="17">
    <w:name w:val="font91"/>
    <w:qFormat/>
    <w:uiPriority w:val="0"/>
    <w:rPr>
      <w:rFonts w:hint="default" w:ascii="Times New Roman" w:hAnsi="Times New Roman" w:cs="Times New Roman"/>
      <w:b/>
      <w:bCs/>
      <w:color w:val="000000"/>
      <w:sz w:val="18"/>
      <w:szCs w:val="18"/>
      <w:u w:val="none"/>
    </w:rPr>
  </w:style>
  <w:style w:type="character" w:customStyle="1" w:styleId="18">
    <w:name w:val="fontarticledesc"/>
    <w:basedOn w:val="3"/>
    <w:qFormat/>
    <w:uiPriority w:val="0"/>
  </w:style>
  <w:style w:type="character" w:customStyle="1" w:styleId="19">
    <w:name w:val="List Paragraph Char"/>
    <w:link w:val="13"/>
    <w:qFormat/>
    <w:locked/>
    <w:uiPriority w:val="34"/>
    <w:rPr>
      <w:rFonts w:ascii=".VnTime" w:hAnsi=".VnTime" w:eastAsia="Times New Roman" w:cs="Times New Roman"/>
      <w:sz w:val="24"/>
      <w:szCs w:val="24"/>
    </w:rPr>
  </w:style>
  <w:style w:type="paragraph" w:customStyle="1" w:styleId="20">
    <w:name w:val="Default"/>
    <w:qFormat/>
    <w:uiPriority w:val="0"/>
    <w:pPr>
      <w:autoSpaceDE w:val="0"/>
      <w:autoSpaceDN w:val="0"/>
      <w:adjustRightInd w:val="0"/>
    </w:pPr>
    <w:rPr>
      <w:rFonts w:ascii="Times New Roman" w:hAnsi="Times New Roman" w:cs="Times New Roman" w:eastAsiaTheme="minorHAnsi"/>
      <w:color w:val="000000"/>
      <w:sz w:val="24"/>
      <w:szCs w:val="24"/>
      <w:lang w:val="en-US" w:eastAsia="en-US" w:bidi="ar-SA"/>
    </w:rPr>
  </w:style>
  <w:style w:type="character" w:customStyle="1" w:styleId="21">
    <w:name w:val="Heading 1 Char"/>
    <w:basedOn w:val="3"/>
    <w:link w:val="2"/>
    <w:qFormat/>
    <w:uiPriority w:val="0"/>
    <w:rPr>
      <w:rFonts w:ascii="Calibri Light" w:hAnsi="Calibri Light" w:eastAsia="Times New Roman" w:cs="Times New Roman"/>
      <w:b/>
      <w:bCs/>
      <w:kern w:val="32"/>
      <w:sz w:val="32"/>
      <w:szCs w:val="32"/>
    </w:rPr>
  </w:style>
  <w:style w:type="character" w:customStyle="1" w:styleId="22">
    <w:name w:val="Header Char"/>
    <w:basedOn w:val="3"/>
    <w:link w:val="8"/>
    <w:qFormat/>
    <w:uiPriority w:val="99"/>
    <w:rPr>
      <w:rFonts w:ascii="Times New Roman" w:hAnsi="Times New Roman"/>
      <w:sz w:val="28"/>
      <w:szCs w:val="22"/>
      <w:lang w:val="vi-VN"/>
    </w:rPr>
  </w:style>
  <w:style w:type="character" w:customStyle="1" w:styleId="23">
    <w:name w:val="fontstyle01"/>
    <w:qFormat/>
    <w:uiPriority w:val="0"/>
    <w:rPr>
      <w:rFonts w:hint="default" w:ascii="Times New Roman" w:hAnsi="Times New Roman" w:cs="Times New Roman"/>
      <w:color w:val="000000"/>
      <w:sz w:val="26"/>
      <w:szCs w:val="2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0DDF1F-BCDD-41B4-869E-CB5065DB200B}">
  <ds:schemaRefs/>
</ds:datastoreItem>
</file>

<file path=docProps/app.xml><?xml version="1.0" encoding="utf-8"?>
<Properties xmlns="http://schemas.openxmlformats.org/officeDocument/2006/extended-properties" xmlns:vt="http://schemas.openxmlformats.org/officeDocument/2006/docPropsVTypes">
  <Template>Normal</Template>
  <Pages>13</Pages>
  <Words>3708</Words>
  <Characters>12540</Characters>
  <Lines>117</Lines>
  <Paragraphs>33</Paragraphs>
  <TotalTime>7</TotalTime>
  <ScaleCrop>false</ScaleCrop>
  <LinksUpToDate>false</LinksUpToDate>
  <CharactersWithSpaces>16104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2026-09-11T03:56:00Z</dcterms:created>
  <dc:creator>NOI 3</dc:creator>
  <cp:lastModifiedBy>Truong Hoang Hiep</cp:lastModifiedBy>
  <cp:lastPrinted>2023-09-25T07:44:00Z</cp:lastPrinted>
  <dcterms:modified xsi:type="dcterms:W3CDTF">2026-09-15T08:14:31Z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7BD21988425746FD9F5194B98D74CF34</vt:lpwstr>
  </property>
  <property fmtid="{D5CDD505-2E9C-101B-9397-08002B2CF9AE}" pid="4" name="KSOTemplateDocerSaveRecord">
    <vt:lpwstr>eyJoZGlkIjoiOTI5NzlhZmJlN2MyY2IzNDU5YmRiYWE1NjQyYjM1ZmYiLCJ1c2VySWQiOiIxMzkxODMwMzk4NjUyIn0=</vt:lpwstr>
  </property>
</Properties>
</file>