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A964E">
      <w:pPr>
        <w:spacing w:before="40" w:after="120" w:line="276" w:lineRule="auto"/>
        <w:jc w:val="center"/>
        <w:rPr>
          <w:b/>
          <w:bCs/>
          <w:sz w:val="28"/>
          <w:szCs w:val="28"/>
        </w:rPr>
      </w:pPr>
      <w:bookmarkStart w:id="2" w:name="_GoBack"/>
      <w:bookmarkEnd w:id="2"/>
      <w:r>
        <w:rPr>
          <w:b/>
          <w:bCs/>
          <w:sz w:val="28"/>
          <w:szCs w:val="28"/>
        </w:rPr>
        <w:t>Phụ lục: Yêu cầu về tính năng, yêu cầu kỹ thuật</w:t>
      </w:r>
    </w:p>
    <w:p w14:paraId="08580FC1">
      <w:pPr>
        <w:spacing w:line="276" w:lineRule="auto"/>
        <w:jc w:val="center"/>
        <w:rPr>
          <w:bCs/>
          <w:i/>
          <w:sz w:val="28"/>
          <w:szCs w:val="28"/>
        </w:rPr>
      </w:pPr>
      <w:r>
        <w:rPr>
          <w:bCs/>
          <w:i/>
          <w:sz w:val="28"/>
          <w:szCs w:val="28"/>
        </w:rPr>
        <w:t>Gói thầu : Mua sắm máy laser nội mạch, máy laser chiếu ngoài</w:t>
      </w:r>
    </w:p>
    <w:p w14:paraId="0006D8C8">
      <w:pPr>
        <w:spacing w:line="276" w:lineRule="auto"/>
        <w:jc w:val="center"/>
        <w:rPr>
          <w:bCs/>
          <w:i/>
          <w:sz w:val="28"/>
          <w:szCs w:val="28"/>
        </w:rPr>
      </w:pPr>
      <w:r>
        <w:rPr>
          <w:bCs/>
          <w:i/>
          <w:sz w:val="28"/>
          <w:szCs w:val="28"/>
        </w:rPr>
        <w:t xml:space="preserve"> ( Kèm theo yêu cầu báo giá 10694 /YCBG-BVĐKBN2 ngày 06/11/2026 )</w:t>
      </w:r>
    </w:p>
    <w:tbl>
      <w:tblPr>
        <w:tblStyle w:val="3"/>
        <w:tblpPr w:leftFromText="180" w:rightFromText="180" w:vertAnchor="text" w:tblpX="-340" w:tblpY="1"/>
        <w:tblOverlap w:val="never"/>
        <w:tblW w:w="10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2644"/>
        <w:gridCol w:w="993"/>
        <w:gridCol w:w="1134"/>
        <w:gridCol w:w="4961"/>
      </w:tblGrid>
      <w:tr w14:paraId="6FA2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5B9A07EF">
            <w:pPr>
              <w:spacing w:line="276" w:lineRule="auto"/>
              <w:jc w:val="center"/>
              <w:rPr>
                <w:b/>
                <w:bCs/>
                <w:color w:val="000000"/>
                <w:sz w:val="26"/>
                <w:szCs w:val="26"/>
              </w:rPr>
            </w:pPr>
            <w:r>
              <w:rPr>
                <w:b/>
                <w:bCs/>
                <w:color w:val="000000"/>
                <w:sz w:val="26"/>
                <w:szCs w:val="26"/>
              </w:rPr>
              <w:t>STT</w:t>
            </w:r>
          </w:p>
        </w:tc>
        <w:tc>
          <w:tcPr>
            <w:tcW w:w="2644" w:type="dxa"/>
            <w:vAlign w:val="center"/>
          </w:tcPr>
          <w:p w14:paraId="7C339AE0">
            <w:pPr>
              <w:spacing w:line="276" w:lineRule="auto"/>
              <w:rPr>
                <w:b/>
                <w:bCs/>
                <w:color w:val="000000"/>
                <w:sz w:val="26"/>
                <w:szCs w:val="26"/>
              </w:rPr>
            </w:pPr>
            <w:r>
              <w:rPr>
                <w:b/>
                <w:bCs/>
                <w:color w:val="000000"/>
                <w:sz w:val="26"/>
                <w:szCs w:val="26"/>
              </w:rPr>
              <w:t>Danh mục hàng hoá</w:t>
            </w:r>
          </w:p>
        </w:tc>
        <w:tc>
          <w:tcPr>
            <w:tcW w:w="993" w:type="dxa"/>
            <w:vAlign w:val="center"/>
          </w:tcPr>
          <w:p w14:paraId="18C0570D">
            <w:pPr>
              <w:tabs>
                <w:tab w:val="left" w:pos="271"/>
              </w:tabs>
              <w:spacing w:line="276" w:lineRule="auto"/>
              <w:jc w:val="center"/>
              <w:rPr>
                <w:rFonts w:eastAsia="Calibri"/>
                <w:b/>
                <w:color w:val="000000"/>
                <w:sz w:val="26"/>
                <w:szCs w:val="26"/>
              </w:rPr>
            </w:pPr>
            <w:r>
              <w:rPr>
                <w:rFonts w:eastAsia="Calibri"/>
                <w:b/>
                <w:color w:val="000000"/>
                <w:sz w:val="26"/>
                <w:szCs w:val="26"/>
              </w:rPr>
              <w:t>Đơn vị tính</w:t>
            </w:r>
          </w:p>
        </w:tc>
        <w:tc>
          <w:tcPr>
            <w:tcW w:w="1134" w:type="dxa"/>
            <w:vAlign w:val="center"/>
          </w:tcPr>
          <w:p w14:paraId="3DD152A7">
            <w:pPr>
              <w:spacing w:line="276" w:lineRule="auto"/>
              <w:jc w:val="center"/>
              <w:rPr>
                <w:rFonts w:eastAsia="Calibri"/>
                <w:b/>
                <w:color w:val="000000"/>
                <w:sz w:val="26"/>
                <w:szCs w:val="26"/>
              </w:rPr>
            </w:pPr>
            <w:r>
              <w:rPr>
                <w:rFonts w:eastAsia="Calibri"/>
                <w:b/>
                <w:color w:val="000000"/>
                <w:sz w:val="26"/>
                <w:szCs w:val="26"/>
              </w:rPr>
              <w:t>Số lượng</w:t>
            </w:r>
          </w:p>
        </w:tc>
        <w:tc>
          <w:tcPr>
            <w:tcW w:w="4961" w:type="dxa"/>
            <w:vAlign w:val="center"/>
          </w:tcPr>
          <w:p w14:paraId="40E90F73">
            <w:pPr>
              <w:spacing w:line="276" w:lineRule="auto"/>
              <w:jc w:val="center"/>
              <w:rPr>
                <w:b/>
                <w:bCs/>
                <w:color w:val="000000"/>
                <w:sz w:val="26"/>
                <w:szCs w:val="26"/>
              </w:rPr>
            </w:pPr>
            <w:r>
              <w:rPr>
                <w:b/>
                <w:bCs/>
                <w:color w:val="000000"/>
                <w:sz w:val="26"/>
                <w:szCs w:val="26"/>
              </w:rPr>
              <w:t>Yêu cầu về tính năng, yêu cầu kỹ thuật</w:t>
            </w:r>
          </w:p>
        </w:tc>
      </w:tr>
      <w:tr w14:paraId="272B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5C9AD33A">
            <w:pPr>
              <w:spacing w:line="276" w:lineRule="auto"/>
              <w:jc w:val="center"/>
              <w:rPr>
                <w:b/>
                <w:color w:val="000000"/>
                <w:sz w:val="26"/>
                <w:szCs w:val="26"/>
              </w:rPr>
            </w:pPr>
            <w:r>
              <w:rPr>
                <w:b/>
                <w:color w:val="000000"/>
                <w:sz w:val="26"/>
                <w:szCs w:val="26"/>
              </w:rPr>
              <w:t>1</w:t>
            </w:r>
          </w:p>
        </w:tc>
        <w:tc>
          <w:tcPr>
            <w:tcW w:w="2644" w:type="dxa"/>
            <w:vAlign w:val="center"/>
          </w:tcPr>
          <w:p w14:paraId="54A4EA71">
            <w:pPr>
              <w:spacing w:line="276" w:lineRule="auto"/>
              <w:rPr>
                <w:b/>
                <w:color w:val="000000"/>
                <w:sz w:val="26"/>
                <w:szCs w:val="26"/>
              </w:rPr>
            </w:pPr>
            <w:r>
              <w:rPr>
                <w:b/>
                <w:color w:val="000000"/>
                <w:sz w:val="26"/>
                <w:szCs w:val="26"/>
              </w:rPr>
              <w:t>Máy laser nội mạch</w:t>
            </w:r>
          </w:p>
        </w:tc>
        <w:tc>
          <w:tcPr>
            <w:tcW w:w="993" w:type="dxa"/>
            <w:vAlign w:val="center"/>
          </w:tcPr>
          <w:p w14:paraId="3044FBE6">
            <w:pPr>
              <w:tabs>
                <w:tab w:val="left" w:pos="271"/>
              </w:tabs>
              <w:spacing w:line="276" w:lineRule="auto"/>
              <w:jc w:val="center"/>
              <w:rPr>
                <w:rFonts w:eastAsia="Calibri"/>
                <w:b/>
                <w:color w:val="000000"/>
                <w:sz w:val="26"/>
                <w:szCs w:val="26"/>
              </w:rPr>
            </w:pPr>
            <w:r>
              <w:rPr>
                <w:b/>
                <w:color w:val="000000"/>
                <w:sz w:val="26"/>
                <w:szCs w:val="26"/>
              </w:rPr>
              <w:t>Cái</w:t>
            </w:r>
          </w:p>
        </w:tc>
        <w:tc>
          <w:tcPr>
            <w:tcW w:w="1134" w:type="dxa"/>
            <w:vAlign w:val="center"/>
          </w:tcPr>
          <w:p w14:paraId="3102219E">
            <w:pPr>
              <w:spacing w:line="276" w:lineRule="auto"/>
              <w:jc w:val="center"/>
              <w:rPr>
                <w:rFonts w:eastAsia="Calibri"/>
                <w:b/>
                <w:color w:val="000000"/>
                <w:sz w:val="26"/>
                <w:szCs w:val="26"/>
              </w:rPr>
            </w:pPr>
            <w:r>
              <w:rPr>
                <w:b/>
                <w:color w:val="000000"/>
                <w:sz w:val="26"/>
                <w:szCs w:val="26"/>
              </w:rPr>
              <w:t>03</w:t>
            </w:r>
          </w:p>
        </w:tc>
        <w:tc>
          <w:tcPr>
            <w:tcW w:w="4961" w:type="dxa"/>
            <w:vAlign w:val="center"/>
          </w:tcPr>
          <w:p w14:paraId="19284BDB">
            <w:pPr>
              <w:spacing w:line="276" w:lineRule="auto"/>
              <w:rPr>
                <w:b/>
                <w:color w:val="000000"/>
                <w:sz w:val="26"/>
                <w:szCs w:val="26"/>
              </w:rPr>
            </w:pPr>
            <w:r>
              <w:rPr>
                <w:b/>
                <w:color w:val="000000"/>
                <w:sz w:val="26"/>
                <w:szCs w:val="26"/>
              </w:rPr>
              <w:t>1. Yêu cầu chung:</w:t>
            </w:r>
          </w:p>
          <w:p w14:paraId="01D97549">
            <w:pPr>
              <w:spacing w:line="276" w:lineRule="auto"/>
              <w:rPr>
                <w:color w:val="000000"/>
                <w:sz w:val="26"/>
                <w:szCs w:val="26"/>
              </w:rPr>
            </w:pPr>
            <w:r>
              <w:rPr>
                <w:color w:val="000000"/>
                <w:sz w:val="26"/>
                <w:szCs w:val="26"/>
              </w:rPr>
              <w:t>- Thiết bị mới 100%.</w:t>
            </w:r>
          </w:p>
          <w:p w14:paraId="6BA90069">
            <w:pPr>
              <w:spacing w:line="276" w:lineRule="auto"/>
              <w:rPr>
                <w:color w:val="000000"/>
                <w:sz w:val="26"/>
                <w:szCs w:val="26"/>
              </w:rPr>
            </w:pPr>
            <w:r>
              <w:rPr>
                <w:color w:val="000000"/>
                <w:sz w:val="26"/>
                <w:szCs w:val="26"/>
              </w:rPr>
              <w:t>- Năm sản xuất: 2026 trở về sau.</w:t>
            </w:r>
          </w:p>
          <w:p w14:paraId="4F04D414">
            <w:pPr>
              <w:spacing w:line="276" w:lineRule="auto"/>
              <w:rPr>
                <w:bCs/>
                <w:color w:val="000000"/>
                <w:sz w:val="26"/>
                <w:szCs w:val="26"/>
              </w:rPr>
            </w:pPr>
            <w:r>
              <w:rPr>
                <w:b/>
                <w:color w:val="000000"/>
                <w:sz w:val="26"/>
                <w:szCs w:val="26"/>
              </w:rPr>
              <w:t xml:space="preserve">- </w:t>
            </w:r>
            <w:r>
              <w:rPr>
                <w:bCs/>
                <w:color w:val="000000"/>
                <w:sz w:val="26"/>
                <w:szCs w:val="26"/>
              </w:rPr>
              <w:t>Nguồn điện: 220 VAC, tần số 50/60 Hz</w:t>
            </w:r>
          </w:p>
          <w:p w14:paraId="2A90C0F1">
            <w:pPr>
              <w:spacing w:line="276" w:lineRule="auto"/>
              <w:rPr>
                <w:b/>
                <w:color w:val="000000"/>
                <w:sz w:val="26"/>
                <w:szCs w:val="26"/>
              </w:rPr>
            </w:pPr>
            <w:r>
              <w:rPr>
                <w:b/>
                <w:color w:val="000000"/>
                <w:sz w:val="26"/>
                <w:szCs w:val="26"/>
              </w:rPr>
              <w:t>2. Yêu cầu cấu hình tối thiểu cho 01 máy bao gồm:</w:t>
            </w:r>
          </w:p>
          <w:p w14:paraId="162A12A5">
            <w:pPr>
              <w:spacing w:line="276" w:lineRule="auto"/>
              <w:rPr>
                <w:bCs/>
                <w:color w:val="000000"/>
                <w:sz w:val="26"/>
                <w:szCs w:val="26"/>
              </w:rPr>
            </w:pPr>
            <w:r>
              <w:rPr>
                <w:bCs/>
                <w:color w:val="000000"/>
                <w:sz w:val="26"/>
                <w:szCs w:val="26"/>
              </w:rPr>
              <w:t>- Máy chính kèm phụ kiện tiêu chuẩn: 01 bộ</w:t>
            </w:r>
          </w:p>
          <w:p w14:paraId="6E772AE8">
            <w:pPr>
              <w:spacing w:line="276" w:lineRule="auto"/>
              <w:rPr>
                <w:bCs/>
                <w:color w:val="000000"/>
                <w:sz w:val="26"/>
                <w:szCs w:val="26"/>
              </w:rPr>
            </w:pPr>
            <w:r>
              <w:rPr>
                <w:bCs/>
                <w:color w:val="000000"/>
                <w:sz w:val="26"/>
                <w:szCs w:val="26"/>
              </w:rPr>
              <w:t>- Đầu phát laser: 02 cái</w:t>
            </w:r>
          </w:p>
          <w:p w14:paraId="268DCB0A">
            <w:pPr>
              <w:spacing w:line="276" w:lineRule="auto"/>
              <w:rPr>
                <w:bCs/>
                <w:color w:val="000000"/>
                <w:sz w:val="26"/>
                <w:szCs w:val="26"/>
              </w:rPr>
            </w:pPr>
            <w:r>
              <w:rPr>
                <w:bCs/>
                <w:color w:val="000000"/>
                <w:sz w:val="26"/>
                <w:szCs w:val="26"/>
              </w:rPr>
              <w:t>- Hướng dẫn sử dụng: 01 bộ</w:t>
            </w:r>
          </w:p>
          <w:p w14:paraId="6B767C4A">
            <w:pPr>
              <w:spacing w:line="276" w:lineRule="auto"/>
              <w:rPr>
                <w:b/>
                <w:color w:val="000000"/>
                <w:sz w:val="26"/>
                <w:szCs w:val="26"/>
              </w:rPr>
            </w:pPr>
            <w:r>
              <w:rPr>
                <w:b/>
                <w:color w:val="000000"/>
                <w:sz w:val="26"/>
                <w:szCs w:val="26"/>
              </w:rPr>
              <w:t>3. Yêu cầu kỹ thuật tối thiểu:</w:t>
            </w:r>
          </w:p>
          <w:p w14:paraId="50E63C15">
            <w:pPr>
              <w:spacing w:line="276" w:lineRule="auto"/>
              <w:rPr>
                <w:bCs/>
                <w:color w:val="000000"/>
                <w:sz w:val="26"/>
                <w:szCs w:val="26"/>
              </w:rPr>
            </w:pPr>
            <w:r>
              <w:rPr>
                <w:bCs/>
                <w:color w:val="000000"/>
                <w:sz w:val="26"/>
                <w:szCs w:val="26"/>
              </w:rPr>
              <w:t>- Kiểu laser: Laser bán dẫn</w:t>
            </w:r>
          </w:p>
          <w:p w14:paraId="451F4D16">
            <w:pPr>
              <w:spacing w:line="276" w:lineRule="auto"/>
              <w:rPr>
                <w:bCs/>
                <w:color w:val="000000"/>
                <w:sz w:val="26"/>
                <w:szCs w:val="26"/>
              </w:rPr>
            </w:pPr>
            <w:r>
              <w:rPr>
                <w:bCs/>
                <w:color w:val="000000"/>
                <w:sz w:val="26"/>
                <w:szCs w:val="26"/>
              </w:rPr>
              <w:t>- Bước sóng: 650 nm (Sai số tối đa ± 20 nm)</w:t>
            </w:r>
          </w:p>
          <w:p w14:paraId="69BDEF77">
            <w:pPr>
              <w:spacing w:line="276" w:lineRule="auto"/>
              <w:rPr>
                <w:bCs/>
                <w:color w:val="000000"/>
                <w:sz w:val="26"/>
                <w:szCs w:val="26"/>
              </w:rPr>
            </w:pPr>
            <w:r>
              <w:rPr>
                <w:bCs/>
                <w:color w:val="000000"/>
                <w:sz w:val="26"/>
                <w:szCs w:val="26"/>
              </w:rPr>
              <w:t>- Số kênh làm việc: ≥ 02 kênh</w:t>
            </w:r>
          </w:p>
          <w:p w14:paraId="6A0FEBFD">
            <w:pPr>
              <w:spacing w:line="276" w:lineRule="auto"/>
              <w:rPr>
                <w:bCs/>
                <w:color w:val="000000"/>
                <w:sz w:val="26"/>
                <w:szCs w:val="26"/>
              </w:rPr>
            </w:pPr>
            <w:r>
              <w:rPr>
                <w:bCs/>
                <w:color w:val="000000"/>
                <w:sz w:val="26"/>
                <w:szCs w:val="26"/>
              </w:rPr>
              <w:t>- Công suất có thể điều chỉnh: Tối đa ≤ 6</w:t>
            </w:r>
            <w:r>
              <w:rPr>
                <w:bCs/>
                <w:color w:val="000000"/>
                <w:sz w:val="26"/>
                <w:szCs w:val="26"/>
                <w:lang w:val="vi-VN"/>
              </w:rPr>
              <w:t xml:space="preserve"> </w:t>
            </w:r>
            <w:r>
              <w:rPr>
                <w:bCs/>
                <w:color w:val="000000"/>
                <w:sz w:val="26"/>
                <w:szCs w:val="26"/>
              </w:rPr>
              <w:t>mW/ 01 đầu phát laser</w:t>
            </w:r>
          </w:p>
          <w:p w14:paraId="047414EF">
            <w:pPr>
              <w:spacing w:line="276" w:lineRule="auto"/>
              <w:rPr>
                <w:bCs/>
                <w:color w:val="000000"/>
                <w:sz w:val="26"/>
                <w:szCs w:val="26"/>
              </w:rPr>
            </w:pPr>
            <w:r>
              <w:rPr>
                <w:bCs/>
                <w:color w:val="000000"/>
                <w:sz w:val="26"/>
                <w:szCs w:val="26"/>
              </w:rPr>
              <w:t>- Thời gian điều trị: Trong khoảng từ 1 – 99 phút</w:t>
            </w:r>
          </w:p>
          <w:p w14:paraId="3CC3D081">
            <w:pPr>
              <w:spacing w:line="276" w:lineRule="auto"/>
              <w:rPr>
                <w:bCs/>
                <w:color w:val="000000"/>
                <w:sz w:val="26"/>
                <w:szCs w:val="26"/>
              </w:rPr>
            </w:pPr>
            <w:r>
              <w:rPr>
                <w:bCs/>
                <w:color w:val="000000"/>
                <w:sz w:val="26"/>
                <w:szCs w:val="26"/>
              </w:rPr>
              <w:t>- Chế độ hoạt động: Liên tục và xung</w:t>
            </w:r>
          </w:p>
          <w:p w14:paraId="62BC7276">
            <w:pPr>
              <w:spacing w:line="276" w:lineRule="auto"/>
              <w:rPr>
                <w:b/>
                <w:color w:val="000000"/>
                <w:sz w:val="26"/>
                <w:szCs w:val="26"/>
              </w:rPr>
            </w:pPr>
            <w:r>
              <w:rPr>
                <w:b/>
                <w:color w:val="000000"/>
                <w:sz w:val="26"/>
                <w:szCs w:val="26"/>
              </w:rPr>
              <w:t>4. Các yêu cầu khác khi bàn giao hàng hóa:</w:t>
            </w:r>
          </w:p>
          <w:p w14:paraId="19BBAFC6">
            <w:pPr>
              <w:spacing w:line="276" w:lineRule="auto"/>
              <w:rPr>
                <w:bCs/>
                <w:color w:val="000000"/>
                <w:sz w:val="26"/>
                <w:szCs w:val="26"/>
              </w:rPr>
            </w:pPr>
            <w:r>
              <w:rPr>
                <w:bCs/>
                <w:color w:val="000000"/>
                <w:sz w:val="26"/>
                <w:szCs w:val="26"/>
              </w:rPr>
              <w:t>- Hóa đơn và các chứng từ liên quan</w:t>
            </w:r>
          </w:p>
          <w:p w14:paraId="3E6A3F29">
            <w:pPr>
              <w:spacing w:line="276" w:lineRule="auto"/>
              <w:rPr>
                <w:bCs/>
                <w:color w:val="000000"/>
                <w:sz w:val="26"/>
                <w:szCs w:val="26"/>
              </w:rPr>
            </w:pPr>
            <w:r>
              <w:rPr>
                <w:bCs/>
                <w:color w:val="000000"/>
                <w:sz w:val="26"/>
                <w:szCs w:val="26"/>
              </w:rPr>
              <w:t>- Hồ sơ công bố tiêu chuẩn áp dụng của thiết bị y tế hoặc Giấy chứng nhận đăng ký lưu hành thiết bị y tế</w:t>
            </w:r>
          </w:p>
          <w:p w14:paraId="0A5A7490">
            <w:pPr>
              <w:spacing w:line="276" w:lineRule="auto"/>
              <w:rPr>
                <w:bCs/>
                <w:color w:val="000000"/>
                <w:sz w:val="26"/>
                <w:szCs w:val="26"/>
              </w:rPr>
            </w:pPr>
            <w:r>
              <w:rPr>
                <w:bCs/>
                <w:color w:val="000000"/>
                <w:sz w:val="26"/>
                <w:szCs w:val="26"/>
              </w:rPr>
              <w:t>- Đối với hàng hóa nhập khẩu:</w:t>
            </w:r>
          </w:p>
          <w:p w14:paraId="3DA228DA">
            <w:pPr>
              <w:spacing w:line="276" w:lineRule="auto"/>
              <w:rPr>
                <w:bCs/>
                <w:color w:val="000000"/>
                <w:sz w:val="26"/>
                <w:szCs w:val="26"/>
              </w:rPr>
            </w:pPr>
            <w:r>
              <w:rPr>
                <w:bCs/>
                <w:color w:val="000000"/>
                <w:sz w:val="26"/>
                <w:szCs w:val="26"/>
              </w:rPr>
              <w:t>+ Bản gốc hoặc bản sao công chứng giấy Chứng nhận xuất xứ (CO); Chứng nhận chất lượng (CQ)</w:t>
            </w:r>
          </w:p>
          <w:p w14:paraId="2FA852B1">
            <w:pPr>
              <w:spacing w:line="276" w:lineRule="auto"/>
              <w:rPr>
                <w:bCs/>
                <w:color w:val="000000"/>
                <w:sz w:val="26"/>
                <w:szCs w:val="26"/>
              </w:rPr>
            </w:pPr>
            <w:r>
              <w:rPr>
                <w:bCs/>
                <w:color w:val="000000"/>
                <w:sz w:val="26"/>
                <w:szCs w:val="26"/>
              </w:rPr>
              <w:t>+ Bản sao bộ chứng từ nhập khẩu (Tờ khai hải quan, vận đơn,…)</w:t>
            </w:r>
          </w:p>
          <w:p w14:paraId="1F07AFEB">
            <w:pPr>
              <w:spacing w:line="276" w:lineRule="auto"/>
              <w:rPr>
                <w:bCs/>
                <w:color w:val="000000"/>
                <w:sz w:val="26"/>
                <w:szCs w:val="26"/>
              </w:rPr>
            </w:pPr>
            <w:r>
              <w:rPr>
                <w:bCs/>
                <w:color w:val="000000"/>
                <w:sz w:val="26"/>
                <w:szCs w:val="26"/>
              </w:rPr>
              <w:t>- Đối với hàng hóa sản xuất trong nước: Bản gốc hoặc bản sao công chứng giấy chứng nhận xuất xưởng</w:t>
            </w:r>
          </w:p>
        </w:tc>
      </w:tr>
      <w:tr w14:paraId="22E7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3B589927">
            <w:pPr>
              <w:spacing w:line="276" w:lineRule="auto"/>
              <w:jc w:val="center"/>
              <w:rPr>
                <w:b/>
                <w:color w:val="000000"/>
                <w:sz w:val="26"/>
                <w:szCs w:val="26"/>
              </w:rPr>
            </w:pPr>
            <w:r>
              <w:rPr>
                <w:b/>
                <w:color w:val="000000"/>
                <w:sz w:val="26"/>
                <w:szCs w:val="26"/>
              </w:rPr>
              <w:t>2</w:t>
            </w:r>
          </w:p>
        </w:tc>
        <w:tc>
          <w:tcPr>
            <w:tcW w:w="2644" w:type="dxa"/>
            <w:vAlign w:val="center"/>
          </w:tcPr>
          <w:p w14:paraId="3A820361">
            <w:pPr>
              <w:spacing w:line="276" w:lineRule="auto"/>
              <w:rPr>
                <w:b/>
                <w:color w:val="000000"/>
                <w:sz w:val="26"/>
                <w:szCs w:val="26"/>
              </w:rPr>
            </w:pPr>
            <w:r>
              <w:rPr>
                <w:b/>
                <w:color w:val="000000"/>
                <w:sz w:val="26"/>
                <w:szCs w:val="26"/>
              </w:rPr>
              <w:t>Máy laser chiếu ngoài</w:t>
            </w:r>
          </w:p>
        </w:tc>
        <w:tc>
          <w:tcPr>
            <w:tcW w:w="993" w:type="dxa"/>
            <w:vAlign w:val="center"/>
          </w:tcPr>
          <w:p w14:paraId="14B796A3">
            <w:pPr>
              <w:tabs>
                <w:tab w:val="left" w:pos="271"/>
              </w:tabs>
              <w:spacing w:line="276" w:lineRule="auto"/>
              <w:jc w:val="center"/>
              <w:rPr>
                <w:b/>
                <w:color w:val="000000"/>
                <w:sz w:val="26"/>
                <w:szCs w:val="26"/>
              </w:rPr>
            </w:pPr>
            <w:r>
              <w:rPr>
                <w:b/>
                <w:color w:val="000000"/>
                <w:sz w:val="26"/>
                <w:szCs w:val="26"/>
              </w:rPr>
              <w:t>Cái</w:t>
            </w:r>
          </w:p>
        </w:tc>
        <w:tc>
          <w:tcPr>
            <w:tcW w:w="1134" w:type="dxa"/>
            <w:vAlign w:val="center"/>
          </w:tcPr>
          <w:p w14:paraId="7885C37D">
            <w:pPr>
              <w:spacing w:line="276" w:lineRule="auto"/>
              <w:jc w:val="center"/>
              <w:rPr>
                <w:b/>
                <w:color w:val="000000"/>
                <w:sz w:val="26"/>
                <w:szCs w:val="26"/>
              </w:rPr>
            </w:pPr>
            <w:r>
              <w:rPr>
                <w:b/>
                <w:color w:val="000000"/>
                <w:sz w:val="26"/>
                <w:szCs w:val="26"/>
              </w:rPr>
              <w:t>02</w:t>
            </w:r>
          </w:p>
        </w:tc>
        <w:tc>
          <w:tcPr>
            <w:tcW w:w="4961" w:type="dxa"/>
            <w:vAlign w:val="center"/>
          </w:tcPr>
          <w:p w14:paraId="5305D64F">
            <w:pPr>
              <w:spacing w:line="276" w:lineRule="auto"/>
              <w:rPr>
                <w:b/>
                <w:color w:val="000000"/>
                <w:sz w:val="26"/>
                <w:szCs w:val="26"/>
              </w:rPr>
            </w:pPr>
            <w:r>
              <w:rPr>
                <w:b/>
                <w:color w:val="000000"/>
                <w:sz w:val="26"/>
                <w:szCs w:val="26"/>
              </w:rPr>
              <w:t>1. Yêu cầu chung:</w:t>
            </w:r>
          </w:p>
          <w:p w14:paraId="18F0DD8A">
            <w:pPr>
              <w:spacing w:line="276" w:lineRule="auto"/>
              <w:rPr>
                <w:color w:val="000000"/>
                <w:sz w:val="26"/>
                <w:szCs w:val="26"/>
              </w:rPr>
            </w:pPr>
            <w:r>
              <w:rPr>
                <w:color w:val="000000"/>
                <w:sz w:val="26"/>
                <w:szCs w:val="26"/>
              </w:rPr>
              <w:t>- Thiết bị mới 100%.</w:t>
            </w:r>
          </w:p>
          <w:p w14:paraId="2833207C">
            <w:pPr>
              <w:spacing w:line="276" w:lineRule="auto"/>
              <w:rPr>
                <w:color w:val="000000"/>
                <w:sz w:val="26"/>
                <w:szCs w:val="26"/>
              </w:rPr>
            </w:pPr>
            <w:r>
              <w:rPr>
                <w:color w:val="000000"/>
                <w:sz w:val="26"/>
                <w:szCs w:val="26"/>
              </w:rPr>
              <w:t>- Năm sản xuất: 2026 trở về sau.</w:t>
            </w:r>
          </w:p>
          <w:p w14:paraId="696F0F9A">
            <w:pPr>
              <w:spacing w:line="276" w:lineRule="auto"/>
              <w:rPr>
                <w:bCs/>
                <w:color w:val="000000"/>
                <w:sz w:val="26"/>
                <w:szCs w:val="26"/>
              </w:rPr>
            </w:pPr>
            <w:r>
              <w:rPr>
                <w:b/>
                <w:color w:val="000000"/>
                <w:sz w:val="26"/>
                <w:szCs w:val="26"/>
              </w:rPr>
              <w:t xml:space="preserve">- </w:t>
            </w:r>
            <w:r>
              <w:rPr>
                <w:bCs/>
                <w:color w:val="000000"/>
                <w:sz w:val="26"/>
                <w:szCs w:val="26"/>
              </w:rPr>
              <w:t>Nguồn điện: 220 VAC, tần số 50/60 Hz</w:t>
            </w:r>
          </w:p>
          <w:p w14:paraId="73880A40">
            <w:pPr>
              <w:spacing w:line="276" w:lineRule="auto"/>
              <w:rPr>
                <w:b/>
                <w:color w:val="000000"/>
                <w:sz w:val="26"/>
                <w:szCs w:val="26"/>
              </w:rPr>
            </w:pPr>
            <w:r>
              <w:rPr>
                <w:b/>
                <w:color w:val="000000"/>
                <w:sz w:val="26"/>
                <w:szCs w:val="26"/>
              </w:rPr>
              <w:t>2. Yêu cầu cấu hình tối thiểu cho 01 máy bao gồm:</w:t>
            </w:r>
          </w:p>
          <w:p w14:paraId="5C9C98D9">
            <w:pPr>
              <w:spacing w:line="276" w:lineRule="auto"/>
              <w:rPr>
                <w:bCs/>
                <w:color w:val="000000"/>
                <w:sz w:val="26"/>
                <w:szCs w:val="26"/>
              </w:rPr>
            </w:pPr>
            <w:r>
              <w:rPr>
                <w:bCs/>
                <w:color w:val="000000"/>
                <w:sz w:val="26"/>
                <w:szCs w:val="26"/>
              </w:rPr>
              <w:t>- Máy chính kèm phụ kiện tiêu chuẩn: 01 bộ</w:t>
            </w:r>
          </w:p>
          <w:p w14:paraId="2AC190D8">
            <w:pPr>
              <w:spacing w:line="276" w:lineRule="auto"/>
              <w:rPr>
                <w:bCs/>
                <w:color w:val="000000"/>
                <w:sz w:val="26"/>
                <w:szCs w:val="26"/>
              </w:rPr>
            </w:pPr>
            <w:r>
              <w:rPr>
                <w:bCs/>
                <w:color w:val="000000"/>
                <w:sz w:val="26"/>
                <w:szCs w:val="26"/>
              </w:rPr>
              <w:t>- Dây dẫn quang: 01 cái</w:t>
            </w:r>
          </w:p>
          <w:p w14:paraId="3AADE892">
            <w:pPr>
              <w:spacing w:line="276" w:lineRule="auto"/>
              <w:rPr>
                <w:bCs/>
                <w:color w:val="000000"/>
                <w:sz w:val="26"/>
                <w:szCs w:val="26"/>
              </w:rPr>
            </w:pPr>
            <w:r>
              <w:rPr>
                <w:bCs/>
                <w:color w:val="000000"/>
                <w:sz w:val="26"/>
                <w:szCs w:val="26"/>
              </w:rPr>
              <w:t>- Hướng dẫn sử dụng: 01 bộ</w:t>
            </w:r>
          </w:p>
          <w:p w14:paraId="39098D06">
            <w:pPr>
              <w:spacing w:line="276" w:lineRule="auto"/>
              <w:rPr>
                <w:b/>
                <w:color w:val="000000"/>
                <w:sz w:val="26"/>
                <w:szCs w:val="26"/>
              </w:rPr>
            </w:pPr>
            <w:r>
              <w:rPr>
                <w:b/>
                <w:color w:val="000000"/>
                <w:sz w:val="26"/>
                <w:szCs w:val="26"/>
              </w:rPr>
              <w:t>3. Yêu cầu kỹ thuật tối thiểu:</w:t>
            </w:r>
          </w:p>
          <w:p w14:paraId="271AD77D">
            <w:pPr>
              <w:spacing w:line="276" w:lineRule="auto"/>
              <w:rPr>
                <w:bCs/>
                <w:color w:val="000000"/>
                <w:sz w:val="26"/>
                <w:szCs w:val="26"/>
              </w:rPr>
            </w:pPr>
            <w:r>
              <w:rPr>
                <w:bCs/>
                <w:color w:val="000000"/>
                <w:sz w:val="26"/>
                <w:szCs w:val="26"/>
              </w:rPr>
              <w:t>- Kiểu laser: Laser He - ne</w:t>
            </w:r>
          </w:p>
          <w:p w14:paraId="74233DDF">
            <w:pPr>
              <w:spacing w:line="276" w:lineRule="auto"/>
              <w:rPr>
                <w:bCs/>
                <w:color w:val="000000"/>
                <w:sz w:val="26"/>
                <w:szCs w:val="26"/>
              </w:rPr>
            </w:pPr>
            <w:r>
              <w:rPr>
                <w:bCs/>
                <w:color w:val="000000"/>
                <w:sz w:val="26"/>
                <w:szCs w:val="26"/>
              </w:rPr>
              <w:t>- Bước sóng: ≥ 630 nm</w:t>
            </w:r>
          </w:p>
          <w:p w14:paraId="1FDF60FB">
            <w:pPr>
              <w:spacing w:line="276" w:lineRule="auto"/>
              <w:rPr>
                <w:bCs/>
                <w:color w:val="000000"/>
                <w:sz w:val="26"/>
                <w:szCs w:val="26"/>
              </w:rPr>
            </w:pPr>
            <w:r>
              <w:rPr>
                <w:bCs/>
                <w:color w:val="000000"/>
                <w:sz w:val="26"/>
                <w:szCs w:val="26"/>
              </w:rPr>
              <w:t>- Công suất có thể điều chỉnh: Tối đa 50</w:t>
            </w:r>
            <w:r>
              <w:rPr>
                <w:bCs/>
                <w:color w:val="000000"/>
                <w:sz w:val="26"/>
                <w:szCs w:val="26"/>
                <w:lang w:val="vi-VN"/>
              </w:rPr>
              <w:t xml:space="preserve"> </w:t>
            </w:r>
            <w:r>
              <w:rPr>
                <w:bCs/>
                <w:color w:val="000000"/>
                <w:sz w:val="26"/>
                <w:szCs w:val="26"/>
              </w:rPr>
              <w:t>mW</w:t>
            </w:r>
          </w:p>
          <w:p w14:paraId="141D68F2">
            <w:pPr>
              <w:spacing w:line="276" w:lineRule="auto"/>
              <w:rPr>
                <w:bCs/>
                <w:color w:val="000000"/>
                <w:sz w:val="26"/>
                <w:szCs w:val="26"/>
              </w:rPr>
            </w:pPr>
            <w:r>
              <w:rPr>
                <w:bCs/>
                <w:color w:val="000000"/>
                <w:sz w:val="26"/>
                <w:szCs w:val="26"/>
              </w:rPr>
              <w:t>- Thời gian điều trị: Trong khoảng từ 1 – 99 phút</w:t>
            </w:r>
          </w:p>
          <w:p w14:paraId="3B12956E">
            <w:pPr>
              <w:spacing w:line="276" w:lineRule="auto"/>
              <w:rPr>
                <w:b/>
                <w:color w:val="000000"/>
                <w:sz w:val="26"/>
                <w:szCs w:val="26"/>
              </w:rPr>
            </w:pPr>
            <w:r>
              <w:rPr>
                <w:b/>
                <w:color w:val="000000"/>
                <w:sz w:val="26"/>
                <w:szCs w:val="26"/>
              </w:rPr>
              <w:t>4. Các yêu cầu khác khi bàn giao hàng hóa:</w:t>
            </w:r>
          </w:p>
          <w:p w14:paraId="65A5EA90">
            <w:pPr>
              <w:spacing w:line="276" w:lineRule="auto"/>
              <w:rPr>
                <w:bCs/>
                <w:color w:val="000000"/>
                <w:sz w:val="26"/>
                <w:szCs w:val="26"/>
              </w:rPr>
            </w:pPr>
            <w:r>
              <w:rPr>
                <w:bCs/>
                <w:color w:val="000000"/>
                <w:sz w:val="26"/>
                <w:szCs w:val="26"/>
              </w:rPr>
              <w:t>- Hóa đơn và các chứng từ liên quan</w:t>
            </w:r>
          </w:p>
          <w:p w14:paraId="7F046879">
            <w:pPr>
              <w:spacing w:line="276" w:lineRule="auto"/>
              <w:rPr>
                <w:bCs/>
                <w:color w:val="000000"/>
                <w:sz w:val="26"/>
                <w:szCs w:val="26"/>
              </w:rPr>
            </w:pPr>
            <w:r>
              <w:rPr>
                <w:bCs/>
                <w:color w:val="000000"/>
                <w:sz w:val="26"/>
                <w:szCs w:val="26"/>
              </w:rPr>
              <w:t>- Hồ sơ công bố tiêu chuẩn áp dụng của thiết bị y tế hoặc Giấy chứng nhận đăng ký lưu hành thiết bị y tế</w:t>
            </w:r>
          </w:p>
          <w:p w14:paraId="72833FDA">
            <w:pPr>
              <w:spacing w:line="276" w:lineRule="auto"/>
              <w:rPr>
                <w:bCs/>
                <w:color w:val="000000"/>
                <w:sz w:val="26"/>
                <w:szCs w:val="26"/>
              </w:rPr>
            </w:pPr>
            <w:r>
              <w:rPr>
                <w:bCs/>
                <w:color w:val="000000"/>
                <w:sz w:val="26"/>
                <w:szCs w:val="26"/>
              </w:rPr>
              <w:t>- Đối với hàng hóa nhập khẩu:</w:t>
            </w:r>
          </w:p>
          <w:p w14:paraId="0A2001CD">
            <w:pPr>
              <w:spacing w:line="276" w:lineRule="auto"/>
              <w:rPr>
                <w:bCs/>
                <w:color w:val="000000"/>
                <w:sz w:val="26"/>
                <w:szCs w:val="26"/>
              </w:rPr>
            </w:pPr>
            <w:r>
              <w:rPr>
                <w:bCs/>
                <w:color w:val="000000"/>
                <w:sz w:val="26"/>
                <w:szCs w:val="26"/>
              </w:rPr>
              <w:t>+ Bản gốc hoặc bản sao công chứng giấy Chứng nhận xuất xứ (CO); Chứng nhận chất lượng (CQ)</w:t>
            </w:r>
          </w:p>
          <w:p w14:paraId="653AB842">
            <w:pPr>
              <w:spacing w:line="276" w:lineRule="auto"/>
              <w:rPr>
                <w:bCs/>
                <w:color w:val="000000"/>
                <w:sz w:val="26"/>
                <w:szCs w:val="26"/>
              </w:rPr>
            </w:pPr>
            <w:r>
              <w:rPr>
                <w:bCs/>
                <w:color w:val="000000"/>
                <w:sz w:val="26"/>
                <w:szCs w:val="26"/>
              </w:rPr>
              <w:t>+ Bản sao bộ chứng từ nhập khẩu (Tờ khai hải quan, vận đơn,…)</w:t>
            </w:r>
          </w:p>
          <w:p w14:paraId="2D4ED452">
            <w:pPr>
              <w:spacing w:line="276" w:lineRule="auto"/>
              <w:rPr>
                <w:bCs/>
                <w:color w:val="000000"/>
                <w:sz w:val="26"/>
                <w:szCs w:val="26"/>
              </w:rPr>
            </w:pPr>
            <w:r>
              <w:rPr>
                <w:bCs/>
                <w:color w:val="000000"/>
                <w:sz w:val="26"/>
                <w:szCs w:val="26"/>
              </w:rPr>
              <w:t>- Đối với hàng hóa sản xuất trong nước: Bản gốc hoặc bản sao công chứng giấy chứng nhận xuất xưởng</w:t>
            </w:r>
          </w:p>
        </w:tc>
      </w:tr>
    </w:tbl>
    <w:p w14:paraId="62209EFB">
      <w:pPr>
        <w:spacing w:line="276" w:lineRule="auto"/>
        <w:rPr>
          <w:bCs/>
          <w:i/>
          <w:sz w:val="28"/>
          <w:szCs w:val="28"/>
        </w:rPr>
      </w:pPr>
    </w:p>
    <w:p w14:paraId="43602B5E">
      <w:pPr>
        <w:widowControl w:val="0"/>
        <w:rPr>
          <w:i/>
          <w:iCs/>
          <w:sz w:val="28"/>
          <w:szCs w:val="28"/>
        </w:rPr>
      </w:pPr>
    </w:p>
    <w:p w14:paraId="05ED2608">
      <w:pPr>
        <w:widowControl w:val="0"/>
        <w:rPr>
          <w:i/>
          <w:iCs/>
          <w:sz w:val="28"/>
          <w:szCs w:val="28"/>
        </w:rPr>
        <w:sectPr>
          <w:footnotePr>
            <w:numStart w:val="2"/>
          </w:footnotePr>
          <w:type w:val="continuous"/>
          <w:pgSz w:w="11900" w:h="16840"/>
          <w:pgMar w:top="1440" w:right="1440" w:bottom="1440" w:left="1440" w:header="0" w:footer="6" w:gutter="0"/>
          <w:cols w:space="720" w:num="1"/>
          <w:docGrid w:linePitch="326" w:charSpace="0"/>
        </w:sectPr>
      </w:pPr>
    </w:p>
    <w:p w14:paraId="500B9EED">
      <w:pPr>
        <w:widowControl w:val="0"/>
        <w:rPr>
          <w:b/>
          <w:bCs/>
          <w:sz w:val="28"/>
          <w:szCs w:val="28"/>
          <w:shd w:val="clear" w:color="auto" w:fill="FFFFFF"/>
          <w:lang w:eastAsia="vi-VN"/>
        </w:rPr>
      </w:pPr>
    </w:p>
    <w:p w14:paraId="7D2013FA">
      <w:pPr>
        <w:widowControl w:val="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569B8A4F">
      <w:pPr>
        <w:widowControl w:val="0"/>
        <w:jc w:val="center"/>
        <w:rPr>
          <w:b/>
          <w:bCs/>
          <w:sz w:val="26"/>
          <w:szCs w:val="26"/>
        </w:rPr>
      </w:pPr>
      <w:r>
        <w:rPr>
          <w:b/>
          <w:bCs/>
          <w:sz w:val="26"/>
          <w:szCs w:val="26"/>
        </w:rPr>
        <w:t>Gói thầu :</w:t>
      </w:r>
      <w:r>
        <w:rPr>
          <w:b/>
          <w:spacing w:val="-4"/>
          <w:sz w:val="28"/>
          <w:szCs w:val="28"/>
          <w:shd w:val="clear" w:color="auto" w:fill="FFFFFF"/>
        </w:rPr>
        <w:t xml:space="preserve"> </w:t>
      </w:r>
      <w:r>
        <w:rPr>
          <w:b/>
          <w:bCs/>
          <w:sz w:val="26"/>
          <w:szCs w:val="26"/>
        </w:rPr>
        <w:t>Mua sắm máy laser nội mạch, máy laser chiếu ngoài</w:t>
      </w:r>
    </w:p>
    <w:p w14:paraId="6629B273">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16189EC1">
      <w:pPr>
        <w:widowControl w:val="0"/>
        <w:rPr>
          <w:bCs/>
          <w:sz w:val="28"/>
          <w:szCs w:val="28"/>
          <w:shd w:val="clear" w:color="auto" w:fill="FFFFFF"/>
          <w:lang w:val="vi-VN" w:eastAsia="vi-VN"/>
        </w:rPr>
      </w:pPr>
      <w:bookmarkStart w:id="0" w:name="bookmark8"/>
      <w:bookmarkStart w:id="1" w:name="bookmark9"/>
    </w:p>
    <w:p w14:paraId="01CB703B">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0"/>
      <w:bookmarkEnd w:id="1"/>
      <w:r>
        <w:rPr>
          <w:bCs/>
          <w:sz w:val="28"/>
          <w:szCs w:val="28"/>
          <w:shd w:val="clear" w:color="auto" w:fill="FFFFFF"/>
          <w:lang w:val="vi-VN" w:eastAsia="vi-VN"/>
        </w:rPr>
        <w:t>]</w:t>
      </w:r>
    </w:p>
    <w:p w14:paraId="48DB8DE6">
      <w:pPr>
        <w:widowControl w:val="0"/>
        <w:rPr>
          <w:bCs/>
          <w:sz w:val="28"/>
          <w:szCs w:val="28"/>
          <w:shd w:val="clear" w:color="auto" w:fill="FFFFFF"/>
          <w:lang w:val="vi-VN" w:eastAsia="vi-VN"/>
        </w:rPr>
      </w:pPr>
    </w:p>
    <w:p w14:paraId="2876EE34">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
          <w:iCs/>
          <w:sz w:val="28"/>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2D2B1614">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 xml:space="preserve">1. Báo giá cho các </w:t>
      </w:r>
      <w:r>
        <w:rPr>
          <w:sz w:val="28"/>
          <w:szCs w:val="28"/>
          <w:shd w:val="clear" w:color="auto" w:fill="FFFFFF"/>
          <w:lang w:eastAsia="vi-VN"/>
        </w:rPr>
        <w:t>thiết bị y tế và dịch vụ liên quan :</w:t>
      </w:r>
    </w:p>
    <w:tbl>
      <w:tblPr>
        <w:tblStyle w:val="3"/>
        <w:tblW w:w="5773" w:type="pct"/>
        <w:jc w:val="center"/>
        <w:tblLayout w:type="autofit"/>
        <w:tblCellMar>
          <w:top w:w="0" w:type="dxa"/>
          <w:left w:w="0" w:type="dxa"/>
          <w:bottom w:w="0" w:type="dxa"/>
          <w:right w:w="0" w:type="dxa"/>
        </w:tblCellMar>
      </w:tblPr>
      <w:tblGrid>
        <w:gridCol w:w="580"/>
        <w:gridCol w:w="977"/>
        <w:gridCol w:w="714"/>
        <w:gridCol w:w="877"/>
        <w:gridCol w:w="714"/>
        <w:gridCol w:w="772"/>
        <w:gridCol w:w="480"/>
        <w:gridCol w:w="710"/>
        <w:gridCol w:w="845"/>
        <w:gridCol w:w="603"/>
        <w:gridCol w:w="603"/>
        <w:gridCol w:w="864"/>
        <w:gridCol w:w="866"/>
        <w:gridCol w:w="831"/>
      </w:tblGrid>
      <w:tr w14:paraId="77FA5990">
        <w:tblPrEx>
          <w:tblCellMar>
            <w:top w:w="0" w:type="dxa"/>
            <w:left w:w="0" w:type="dxa"/>
            <w:bottom w:w="0" w:type="dxa"/>
            <w:right w:w="0" w:type="dxa"/>
          </w:tblCellMar>
        </w:tblPrEx>
        <w:trPr>
          <w:trHeight w:val="1820" w:hRule="atLeast"/>
          <w:jc w:val="center"/>
        </w:trPr>
        <w:tc>
          <w:tcPr>
            <w:tcW w:w="278" w:type="pct"/>
            <w:tcBorders>
              <w:top w:val="single" w:color="auto" w:sz="4" w:space="0"/>
              <w:left w:val="single" w:color="auto" w:sz="4" w:space="0"/>
              <w:bottom w:val="nil"/>
              <w:right w:val="nil"/>
            </w:tcBorders>
            <w:shd w:val="clear" w:color="auto" w:fill="FFFFFF"/>
            <w:vAlign w:val="center"/>
          </w:tcPr>
          <w:p w14:paraId="0275885D">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468" w:type="pct"/>
            <w:tcBorders>
              <w:top w:val="single" w:color="auto" w:sz="4" w:space="0"/>
              <w:left w:val="single" w:color="auto" w:sz="4" w:space="0"/>
              <w:bottom w:val="nil"/>
              <w:right w:val="single" w:color="auto" w:sz="4" w:space="0"/>
            </w:tcBorders>
            <w:shd w:val="clear" w:color="auto" w:fill="FFFFFF"/>
            <w:vAlign w:val="center"/>
          </w:tcPr>
          <w:p w14:paraId="553B2782">
            <w:pPr>
              <w:widowControl w:val="0"/>
              <w:jc w:val="center"/>
              <w:rPr>
                <w:b/>
                <w:bCs/>
                <w:sz w:val="26"/>
                <w:szCs w:val="26"/>
                <w:shd w:val="clear" w:color="auto" w:fill="FFFFFF"/>
                <w:lang w:val="vi-VN" w:eastAsia="vi-VN"/>
              </w:rPr>
            </w:pPr>
            <w:r>
              <w:rPr>
                <w:b/>
                <w:sz w:val="26"/>
                <w:szCs w:val="26"/>
                <w:lang w:val="vi-VN" w:eastAsia="vi-VN"/>
              </w:rPr>
              <w:t>STT theo yêu cầu báo giá</w:t>
            </w:r>
          </w:p>
        </w:tc>
        <w:tc>
          <w:tcPr>
            <w:tcW w:w="342" w:type="pct"/>
            <w:tcBorders>
              <w:top w:val="single" w:color="auto" w:sz="4" w:space="0"/>
              <w:left w:val="single" w:color="auto" w:sz="4" w:space="0"/>
              <w:bottom w:val="nil"/>
              <w:right w:val="nil"/>
            </w:tcBorders>
            <w:shd w:val="clear" w:color="auto" w:fill="FFFFFF"/>
            <w:vAlign w:val="center"/>
          </w:tcPr>
          <w:p w14:paraId="2DBDD789">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Danh mục </w:t>
            </w:r>
            <w:r>
              <w:rPr>
                <w:b/>
                <w:bCs/>
                <w:sz w:val="26"/>
                <w:szCs w:val="26"/>
                <w:shd w:val="clear" w:color="auto" w:fill="FFFFFF"/>
                <w:lang w:eastAsia="vi-VN"/>
              </w:rPr>
              <w:t>hàng hóa</w:t>
            </w:r>
          </w:p>
        </w:tc>
        <w:tc>
          <w:tcPr>
            <w:tcW w:w="420" w:type="pct"/>
            <w:tcBorders>
              <w:top w:val="single" w:color="auto" w:sz="4" w:space="0"/>
              <w:left w:val="single" w:color="auto" w:sz="4" w:space="0"/>
              <w:bottom w:val="nil"/>
              <w:right w:val="nil"/>
            </w:tcBorders>
            <w:shd w:val="clear" w:color="auto" w:fill="FFFFFF"/>
            <w:vAlign w:val="center"/>
          </w:tcPr>
          <w:p w14:paraId="7925038A">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42" w:type="pct"/>
            <w:tcBorders>
              <w:top w:val="single" w:color="auto" w:sz="4" w:space="0"/>
              <w:left w:val="single" w:color="auto" w:sz="4" w:space="0"/>
              <w:bottom w:val="nil"/>
              <w:right w:val="single" w:color="auto" w:sz="4" w:space="0"/>
            </w:tcBorders>
            <w:shd w:val="clear" w:color="auto" w:fill="FFFFFF"/>
            <w:vAlign w:val="center"/>
          </w:tcPr>
          <w:p w14:paraId="3564C92B">
            <w:pPr>
              <w:widowControl w:val="0"/>
              <w:jc w:val="center"/>
              <w:rPr>
                <w:b/>
                <w:bCs/>
                <w:sz w:val="26"/>
                <w:szCs w:val="26"/>
                <w:shd w:val="clear" w:color="auto" w:fill="FFFFFF"/>
                <w:lang w:eastAsia="vi-VN"/>
              </w:rPr>
            </w:pPr>
          </w:p>
          <w:p w14:paraId="06D9FCBB">
            <w:pPr>
              <w:widowControl w:val="0"/>
              <w:jc w:val="center"/>
              <w:rPr>
                <w:b/>
                <w:bCs/>
                <w:sz w:val="26"/>
                <w:szCs w:val="26"/>
                <w:shd w:val="clear" w:color="auto" w:fill="FFFFFF"/>
                <w:lang w:eastAsia="vi-VN"/>
              </w:rPr>
            </w:pPr>
          </w:p>
          <w:p w14:paraId="12F4DC38">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70" w:type="pct"/>
            <w:tcBorders>
              <w:top w:val="single" w:color="auto" w:sz="4" w:space="0"/>
              <w:left w:val="single" w:color="auto" w:sz="4" w:space="0"/>
              <w:bottom w:val="nil"/>
              <w:right w:val="single" w:color="auto" w:sz="4" w:space="0"/>
            </w:tcBorders>
            <w:shd w:val="clear" w:color="auto" w:fill="FFFFFF"/>
            <w:vAlign w:val="center"/>
          </w:tcPr>
          <w:p w14:paraId="48A0DD5F">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30" w:type="pct"/>
            <w:tcBorders>
              <w:top w:val="single" w:color="auto" w:sz="4" w:space="0"/>
              <w:left w:val="single" w:color="auto" w:sz="4" w:space="0"/>
              <w:bottom w:val="nil"/>
              <w:right w:val="nil"/>
            </w:tcBorders>
            <w:shd w:val="clear" w:color="auto" w:fill="FFFFFF"/>
            <w:vAlign w:val="center"/>
          </w:tcPr>
          <w:p w14:paraId="280570BF">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p>
        </w:tc>
        <w:tc>
          <w:tcPr>
            <w:tcW w:w="340" w:type="pct"/>
            <w:tcBorders>
              <w:top w:val="single" w:color="auto" w:sz="4" w:space="0"/>
              <w:left w:val="single" w:color="auto" w:sz="4" w:space="0"/>
              <w:bottom w:val="nil"/>
              <w:right w:val="nil"/>
            </w:tcBorders>
            <w:shd w:val="clear" w:color="auto" w:fill="FFFFFF"/>
            <w:vAlign w:val="center"/>
          </w:tcPr>
          <w:p w14:paraId="78F04DB9">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05" w:type="pct"/>
            <w:tcBorders>
              <w:top w:val="single" w:color="auto" w:sz="4" w:space="0"/>
              <w:left w:val="single" w:color="auto" w:sz="4" w:space="0"/>
              <w:bottom w:val="nil"/>
              <w:right w:val="single" w:color="auto" w:sz="4" w:space="0"/>
            </w:tcBorders>
            <w:shd w:val="clear" w:color="auto" w:fill="FFFFFF"/>
            <w:vAlign w:val="center"/>
          </w:tcPr>
          <w:p w14:paraId="0A38A190">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289" w:type="pct"/>
            <w:tcBorders>
              <w:top w:val="single" w:color="auto" w:sz="4" w:space="0"/>
              <w:left w:val="single" w:color="auto" w:sz="4" w:space="0"/>
              <w:bottom w:val="nil"/>
              <w:right w:val="single" w:color="auto" w:sz="4" w:space="0"/>
            </w:tcBorders>
            <w:shd w:val="clear" w:color="auto" w:fill="FFFFFF"/>
            <w:vAlign w:val="center"/>
          </w:tcPr>
          <w:p w14:paraId="1168E57B">
            <w:pPr>
              <w:widowControl w:val="0"/>
              <w:jc w:val="center"/>
              <w:rPr>
                <w:b/>
                <w:bCs/>
                <w:sz w:val="26"/>
                <w:szCs w:val="26"/>
                <w:shd w:val="clear" w:color="auto" w:fill="FFFFFF"/>
                <w:lang w:eastAsia="vi-VN"/>
              </w:rPr>
            </w:pPr>
            <w:r>
              <w:rPr>
                <w:b/>
                <w:bCs/>
                <w:sz w:val="26"/>
                <w:szCs w:val="26"/>
                <w:shd w:val="clear" w:color="auto" w:fill="FFFFFF"/>
                <w:lang w:eastAsia="vi-VN"/>
              </w:rPr>
              <w:t>Quy cách</w:t>
            </w:r>
          </w:p>
        </w:tc>
        <w:tc>
          <w:tcPr>
            <w:tcW w:w="289" w:type="pct"/>
            <w:tcBorders>
              <w:top w:val="single" w:color="auto" w:sz="4" w:space="0"/>
              <w:left w:val="single" w:color="auto" w:sz="4" w:space="0"/>
              <w:bottom w:val="nil"/>
              <w:right w:val="nil"/>
            </w:tcBorders>
            <w:shd w:val="clear" w:color="auto" w:fill="FFFFFF"/>
            <w:vAlign w:val="center"/>
          </w:tcPr>
          <w:p w14:paraId="7F512B8F">
            <w:pPr>
              <w:widowControl w:val="0"/>
              <w:jc w:val="center"/>
              <w:rPr>
                <w:b/>
                <w:bCs/>
                <w:sz w:val="26"/>
                <w:szCs w:val="26"/>
                <w:shd w:val="clear" w:color="auto" w:fill="FFFFFF"/>
                <w:lang w:val="vi-VN" w:eastAsia="vi-VN"/>
              </w:rPr>
            </w:pPr>
            <w:r>
              <w:rPr>
                <w:b/>
                <w:bCs/>
                <w:sz w:val="26"/>
                <w:szCs w:val="26"/>
                <w:shd w:val="clear" w:color="auto" w:fill="FFFFFF"/>
                <w:lang w:eastAsia="vi-VN"/>
              </w:rPr>
              <w:t>Đơn vị tính</w:t>
            </w:r>
          </w:p>
        </w:tc>
        <w:tc>
          <w:tcPr>
            <w:tcW w:w="414" w:type="pct"/>
            <w:tcBorders>
              <w:top w:val="single" w:color="auto" w:sz="4" w:space="0"/>
              <w:left w:val="single" w:color="auto" w:sz="4" w:space="0"/>
              <w:bottom w:val="nil"/>
              <w:right w:val="nil"/>
            </w:tcBorders>
            <w:shd w:val="clear" w:color="auto" w:fill="FFFFFF"/>
            <w:vAlign w:val="center"/>
          </w:tcPr>
          <w:p w14:paraId="773B1FB8">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vertAlign w:val="superscript"/>
                <w:lang w:val="vi-VN" w:eastAsia="vi-VN"/>
              </w:rPr>
              <w:t xml:space="preserve"> </w:t>
            </w:r>
            <w:r>
              <w:rPr>
                <w:b/>
                <w:bCs/>
                <w:sz w:val="26"/>
                <w:szCs w:val="26"/>
                <w:shd w:val="clear" w:color="auto" w:fill="FFFFFF"/>
                <w:lang w:val="vi-VN" w:eastAsia="vi-VN"/>
              </w:rPr>
              <w:t>(VND)</w:t>
            </w:r>
          </w:p>
        </w:tc>
        <w:tc>
          <w:tcPr>
            <w:tcW w:w="415" w:type="pct"/>
            <w:tcBorders>
              <w:top w:val="single" w:color="auto" w:sz="4" w:space="0"/>
              <w:left w:val="single" w:color="auto" w:sz="4" w:space="0"/>
              <w:bottom w:val="nil"/>
              <w:right w:val="single" w:color="auto" w:sz="4" w:space="0"/>
            </w:tcBorders>
            <w:shd w:val="clear" w:color="auto" w:fill="FFFFFF"/>
            <w:vAlign w:val="center"/>
          </w:tcPr>
          <w:p w14:paraId="266F89A4">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791ACBA4">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c>
          <w:tcPr>
            <w:tcW w:w="398" w:type="pct"/>
            <w:tcBorders>
              <w:top w:val="single" w:color="auto" w:sz="4" w:space="0"/>
              <w:left w:val="single" w:color="auto" w:sz="4" w:space="0"/>
              <w:bottom w:val="nil"/>
              <w:right w:val="single" w:color="auto" w:sz="4" w:space="0"/>
            </w:tcBorders>
            <w:shd w:val="clear" w:color="auto" w:fill="FFFFFF"/>
          </w:tcPr>
          <w:p w14:paraId="47511D05">
            <w:pPr>
              <w:widowControl w:val="0"/>
              <w:jc w:val="center"/>
              <w:rPr>
                <w:b/>
                <w:bCs/>
                <w:sz w:val="26"/>
                <w:szCs w:val="26"/>
                <w:shd w:val="clear" w:color="auto" w:fill="FFFFFF"/>
                <w:lang w:eastAsia="vi-VN"/>
              </w:rPr>
            </w:pPr>
          </w:p>
          <w:p w14:paraId="14764B06">
            <w:pPr>
              <w:widowControl w:val="0"/>
              <w:jc w:val="center"/>
              <w:rPr>
                <w:b/>
                <w:bCs/>
                <w:sz w:val="26"/>
                <w:szCs w:val="26"/>
                <w:shd w:val="clear" w:color="auto" w:fill="FFFFFF"/>
                <w:lang w:eastAsia="vi-VN"/>
              </w:rPr>
            </w:pPr>
          </w:p>
          <w:p w14:paraId="59B6DAC6">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130E801E">
            <w:pPr>
              <w:widowControl w:val="0"/>
              <w:jc w:val="center"/>
              <w:rPr>
                <w:b/>
                <w:bCs/>
                <w:sz w:val="26"/>
                <w:szCs w:val="26"/>
                <w:shd w:val="clear" w:color="auto" w:fill="FFFFFF"/>
                <w:lang w:eastAsia="vi-VN"/>
              </w:rPr>
            </w:pPr>
            <w:r>
              <w:rPr>
                <w:b/>
                <w:bCs/>
                <w:sz w:val="26"/>
                <w:szCs w:val="26"/>
                <w:shd w:val="clear" w:color="auto" w:fill="FFFFFF"/>
                <w:lang w:eastAsia="vi-VN"/>
              </w:rPr>
              <w:t>(%)</w:t>
            </w:r>
          </w:p>
        </w:tc>
      </w:tr>
      <w:tr w14:paraId="40C00409">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6E065FAD">
            <w:pPr>
              <w:widowControl w:val="0"/>
              <w:rPr>
                <w:bCs/>
                <w:sz w:val="26"/>
                <w:szCs w:val="26"/>
                <w:shd w:val="clear" w:color="auto" w:fill="FFFFFF"/>
                <w:lang w:val="vi-VN" w:eastAsia="vi-VN"/>
              </w:rPr>
            </w:pPr>
            <w:r>
              <w:rPr>
                <w:bCs/>
                <w:sz w:val="26"/>
                <w:szCs w:val="26"/>
                <w:shd w:val="clear" w:color="auto" w:fill="FFFFFF"/>
                <w:lang w:val="vi-VN" w:eastAsia="vi-VN"/>
              </w:rPr>
              <w:t>1</w:t>
            </w:r>
          </w:p>
        </w:tc>
        <w:tc>
          <w:tcPr>
            <w:tcW w:w="468" w:type="pct"/>
            <w:tcBorders>
              <w:top w:val="single" w:color="auto" w:sz="4" w:space="0"/>
              <w:left w:val="single" w:color="auto" w:sz="4" w:space="0"/>
              <w:bottom w:val="nil"/>
              <w:right w:val="single" w:color="auto" w:sz="4" w:space="0"/>
            </w:tcBorders>
            <w:shd w:val="clear" w:color="auto" w:fill="FFFFFF"/>
          </w:tcPr>
          <w:p w14:paraId="173068A5">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371790A7">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20" w:type="pct"/>
            <w:tcBorders>
              <w:top w:val="single" w:color="auto" w:sz="4" w:space="0"/>
              <w:left w:val="single" w:color="auto" w:sz="4" w:space="0"/>
              <w:bottom w:val="nil"/>
              <w:right w:val="nil"/>
            </w:tcBorders>
            <w:shd w:val="clear" w:color="auto" w:fill="FFFFFF"/>
          </w:tcPr>
          <w:p w14:paraId="0D219C94">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256DAB77">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384EF387">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2D793771">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296CDC62">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6B96F285">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3CEDF16D">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141590E4">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1334D4C2">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7828D7BE">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5AF15FAE">
            <w:pPr>
              <w:widowControl w:val="0"/>
              <w:rPr>
                <w:bCs/>
                <w:sz w:val="28"/>
                <w:szCs w:val="28"/>
                <w:shd w:val="clear" w:color="auto" w:fill="FFFFFF"/>
                <w:lang w:val="vi-VN" w:eastAsia="vi-VN"/>
              </w:rPr>
            </w:pPr>
          </w:p>
        </w:tc>
      </w:tr>
      <w:tr w14:paraId="6BFC33EA">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794CB304">
            <w:pPr>
              <w:widowControl w:val="0"/>
              <w:rPr>
                <w:bCs/>
                <w:sz w:val="26"/>
                <w:szCs w:val="26"/>
                <w:shd w:val="clear" w:color="auto" w:fill="FFFFFF"/>
                <w:lang w:val="vi-VN" w:eastAsia="vi-VN"/>
              </w:rPr>
            </w:pPr>
            <w:r>
              <w:rPr>
                <w:bCs/>
                <w:sz w:val="26"/>
                <w:szCs w:val="26"/>
                <w:shd w:val="clear" w:color="auto" w:fill="FFFFFF"/>
                <w:lang w:val="vi-VN" w:eastAsia="vi-VN"/>
              </w:rPr>
              <w:t>2</w:t>
            </w:r>
          </w:p>
        </w:tc>
        <w:tc>
          <w:tcPr>
            <w:tcW w:w="468" w:type="pct"/>
            <w:tcBorders>
              <w:top w:val="single" w:color="auto" w:sz="4" w:space="0"/>
              <w:left w:val="single" w:color="auto" w:sz="4" w:space="0"/>
              <w:bottom w:val="nil"/>
              <w:right w:val="single" w:color="auto" w:sz="4" w:space="0"/>
            </w:tcBorders>
            <w:shd w:val="clear" w:color="auto" w:fill="FFFFFF"/>
          </w:tcPr>
          <w:p w14:paraId="1E7F92CB">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1F47A664">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20" w:type="pct"/>
            <w:tcBorders>
              <w:top w:val="single" w:color="auto" w:sz="4" w:space="0"/>
              <w:left w:val="single" w:color="auto" w:sz="4" w:space="0"/>
              <w:bottom w:val="nil"/>
              <w:right w:val="nil"/>
            </w:tcBorders>
            <w:shd w:val="clear" w:color="auto" w:fill="FFFFFF"/>
          </w:tcPr>
          <w:p w14:paraId="3EA05AAD">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6799C8BA">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4D28D341">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72AE3451">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53E6E900">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53B0E1CD">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47D225CE">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0948B0F0">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26A7F652">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4F0DF80A">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6337524B">
            <w:pPr>
              <w:widowControl w:val="0"/>
              <w:rPr>
                <w:bCs/>
                <w:sz w:val="28"/>
                <w:szCs w:val="28"/>
                <w:shd w:val="clear" w:color="auto" w:fill="FFFFFF"/>
                <w:lang w:val="vi-VN" w:eastAsia="vi-VN"/>
              </w:rPr>
            </w:pPr>
          </w:p>
        </w:tc>
      </w:tr>
      <w:tr w14:paraId="41EF1740">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single" w:color="auto" w:sz="4" w:space="0"/>
              <w:right w:val="nil"/>
            </w:tcBorders>
            <w:shd w:val="clear" w:color="auto" w:fill="FFFFFF"/>
            <w:vAlign w:val="center"/>
          </w:tcPr>
          <w:p w14:paraId="44DC74FE">
            <w:pPr>
              <w:widowControl w:val="0"/>
              <w:rPr>
                <w:bCs/>
                <w:sz w:val="26"/>
                <w:szCs w:val="26"/>
                <w:shd w:val="clear" w:color="auto" w:fill="FFFFFF"/>
                <w:lang w:val="vi-VN" w:eastAsia="vi-VN"/>
              </w:rPr>
            </w:pPr>
            <w:r>
              <w:rPr>
                <w:bCs/>
                <w:sz w:val="26"/>
                <w:szCs w:val="26"/>
                <w:shd w:val="clear" w:color="auto" w:fill="FFFFFF"/>
                <w:lang w:val="vi-VN" w:eastAsia="vi-VN"/>
              </w:rPr>
              <w:t>n</w:t>
            </w:r>
          </w:p>
        </w:tc>
        <w:tc>
          <w:tcPr>
            <w:tcW w:w="468" w:type="pct"/>
            <w:tcBorders>
              <w:top w:val="single" w:color="auto" w:sz="4" w:space="0"/>
              <w:left w:val="single" w:color="auto" w:sz="4" w:space="0"/>
              <w:bottom w:val="single" w:color="auto" w:sz="4" w:space="0"/>
              <w:right w:val="single" w:color="auto" w:sz="4" w:space="0"/>
            </w:tcBorders>
            <w:shd w:val="clear" w:color="auto" w:fill="FFFFFF"/>
          </w:tcPr>
          <w:p w14:paraId="313405A4">
            <w:pPr>
              <w:widowControl w:val="0"/>
              <w:rPr>
                <w:bCs/>
                <w:sz w:val="26"/>
                <w:szCs w:val="26"/>
                <w:shd w:val="clear" w:color="auto" w:fill="FFFFFF"/>
                <w:lang w:eastAsia="vi-VN"/>
              </w:rPr>
            </w:pPr>
          </w:p>
        </w:tc>
        <w:tc>
          <w:tcPr>
            <w:tcW w:w="342" w:type="pct"/>
            <w:tcBorders>
              <w:top w:val="single" w:color="auto" w:sz="4" w:space="0"/>
              <w:left w:val="single" w:color="auto" w:sz="4" w:space="0"/>
              <w:bottom w:val="single" w:color="auto" w:sz="4" w:space="0"/>
              <w:right w:val="nil"/>
            </w:tcBorders>
            <w:shd w:val="clear" w:color="auto" w:fill="FFFFFF"/>
          </w:tcPr>
          <w:p w14:paraId="7EC49393">
            <w:pPr>
              <w:widowControl w:val="0"/>
              <w:rPr>
                <w:bCs/>
                <w:sz w:val="26"/>
                <w:szCs w:val="26"/>
                <w:shd w:val="clear" w:color="auto" w:fill="FFFFFF"/>
                <w:lang w:eastAsia="vi-VN"/>
              </w:rPr>
            </w:pPr>
            <w:r>
              <w:rPr>
                <w:bCs/>
                <w:sz w:val="26"/>
                <w:szCs w:val="26"/>
                <w:shd w:val="clear" w:color="auto" w:fill="FFFFFF"/>
                <w:lang w:eastAsia="vi-VN"/>
              </w:rPr>
              <w:t>…</w:t>
            </w:r>
          </w:p>
        </w:tc>
        <w:tc>
          <w:tcPr>
            <w:tcW w:w="420" w:type="pct"/>
            <w:tcBorders>
              <w:top w:val="single" w:color="auto" w:sz="4" w:space="0"/>
              <w:left w:val="single" w:color="auto" w:sz="4" w:space="0"/>
              <w:bottom w:val="single" w:color="auto" w:sz="4" w:space="0"/>
              <w:right w:val="nil"/>
            </w:tcBorders>
            <w:shd w:val="clear" w:color="auto" w:fill="FFFFFF"/>
          </w:tcPr>
          <w:p w14:paraId="4DFC43B8">
            <w:pPr>
              <w:widowControl w:val="0"/>
              <w:rPr>
                <w:bCs/>
                <w:sz w:val="28"/>
                <w:szCs w:val="28"/>
                <w:shd w:val="clear" w:color="auto" w:fill="FFFFFF"/>
                <w:lang w:val="vi-VN" w:eastAsia="vi-VN"/>
              </w:rPr>
            </w:pPr>
          </w:p>
        </w:tc>
        <w:tc>
          <w:tcPr>
            <w:tcW w:w="342" w:type="pct"/>
            <w:tcBorders>
              <w:top w:val="single" w:color="auto" w:sz="4" w:space="0"/>
              <w:left w:val="single" w:color="auto" w:sz="4" w:space="0"/>
              <w:bottom w:val="single" w:color="auto" w:sz="4" w:space="0"/>
              <w:right w:val="single" w:color="auto" w:sz="4" w:space="0"/>
            </w:tcBorders>
            <w:shd w:val="clear" w:color="auto" w:fill="FFFFFF"/>
          </w:tcPr>
          <w:p w14:paraId="26F22BA2">
            <w:pPr>
              <w:widowControl w:val="0"/>
              <w:rPr>
                <w:bCs/>
                <w:sz w:val="28"/>
                <w:szCs w:val="28"/>
                <w:shd w:val="clear" w:color="auto" w:fill="FFFFFF"/>
                <w:lang w:val="vi-VN" w:eastAsia="vi-VN"/>
              </w:rPr>
            </w:pPr>
          </w:p>
        </w:tc>
        <w:tc>
          <w:tcPr>
            <w:tcW w:w="370" w:type="pct"/>
            <w:tcBorders>
              <w:top w:val="single" w:color="auto" w:sz="4" w:space="0"/>
              <w:left w:val="single" w:color="auto" w:sz="4" w:space="0"/>
              <w:bottom w:val="single" w:color="auto" w:sz="4" w:space="0"/>
              <w:right w:val="single" w:color="auto" w:sz="4" w:space="0"/>
            </w:tcBorders>
            <w:shd w:val="clear" w:color="auto" w:fill="FFFFFF"/>
          </w:tcPr>
          <w:p w14:paraId="3752566C">
            <w:pPr>
              <w:widowControl w:val="0"/>
              <w:rPr>
                <w:bCs/>
                <w:sz w:val="28"/>
                <w:szCs w:val="28"/>
                <w:shd w:val="clear" w:color="auto" w:fill="FFFFFF"/>
                <w:lang w:val="vi-VN" w:eastAsia="vi-VN"/>
              </w:rPr>
            </w:pPr>
          </w:p>
        </w:tc>
        <w:tc>
          <w:tcPr>
            <w:tcW w:w="230" w:type="pct"/>
            <w:tcBorders>
              <w:top w:val="single" w:color="auto" w:sz="4" w:space="0"/>
              <w:left w:val="single" w:color="auto" w:sz="4" w:space="0"/>
              <w:bottom w:val="single" w:color="auto" w:sz="4" w:space="0"/>
              <w:right w:val="nil"/>
            </w:tcBorders>
            <w:shd w:val="clear" w:color="auto" w:fill="FFFFFF"/>
          </w:tcPr>
          <w:p w14:paraId="13A13EB9">
            <w:pPr>
              <w:widowControl w:val="0"/>
              <w:rPr>
                <w:bCs/>
                <w:sz w:val="28"/>
                <w:szCs w:val="28"/>
                <w:shd w:val="clear" w:color="auto" w:fill="FFFFFF"/>
                <w:lang w:val="vi-VN" w:eastAsia="vi-VN"/>
              </w:rPr>
            </w:pPr>
          </w:p>
        </w:tc>
        <w:tc>
          <w:tcPr>
            <w:tcW w:w="340" w:type="pct"/>
            <w:tcBorders>
              <w:top w:val="single" w:color="auto" w:sz="4" w:space="0"/>
              <w:left w:val="single" w:color="auto" w:sz="4" w:space="0"/>
              <w:bottom w:val="single" w:color="auto" w:sz="4" w:space="0"/>
              <w:right w:val="nil"/>
            </w:tcBorders>
            <w:shd w:val="clear" w:color="auto" w:fill="FFFFFF"/>
          </w:tcPr>
          <w:p w14:paraId="73D55546">
            <w:pPr>
              <w:widowControl w:val="0"/>
              <w:rPr>
                <w:bCs/>
                <w:sz w:val="28"/>
                <w:szCs w:val="28"/>
                <w:shd w:val="clear" w:color="auto" w:fill="FFFFFF"/>
                <w:lang w:val="vi-VN" w:eastAsia="vi-VN"/>
              </w:rPr>
            </w:pPr>
          </w:p>
        </w:tc>
        <w:tc>
          <w:tcPr>
            <w:tcW w:w="405" w:type="pct"/>
            <w:tcBorders>
              <w:top w:val="single" w:color="auto" w:sz="4" w:space="0"/>
              <w:left w:val="single" w:color="auto" w:sz="4" w:space="0"/>
              <w:bottom w:val="single" w:color="auto" w:sz="4" w:space="0"/>
              <w:right w:val="single" w:color="auto" w:sz="4" w:space="0"/>
            </w:tcBorders>
            <w:shd w:val="clear" w:color="auto" w:fill="FFFFFF"/>
          </w:tcPr>
          <w:p w14:paraId="16553E5F">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single" w:color="auto" w:sz="4" w:space="0"/>
            </w:tcBorders>
            <w:shd w:val="clear" w:color="auto" w:fill="FFFFFF"/>
          </w:tcPr>
          <w:p w14:paraId="0A42A6AB">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nil"/>
            </w:tcBorders>
            <w:shd w:val="clear" w:color="auto" w:fill="FFFFFF"/>
          </w:tcPr>
          <w:p w14:paraId="72DAE935">
            <w:pPr>
              <w:widowControl w:val="0"/>
              <w:rPr>
                <w:bCs/>
                <w:sz w:val="28"/>
                <w:szCs w:val="28"/>
                <w:shd w:val="clear" w:color="auto" w:fill="FFFFFF"/>
                <w:lang w:val="vi-VN" w:eastAsia="vi-VN"/>
              </w:rPr>
            </w:pPr>
          </w:p>
        </w:tc>
        <w:tc>
          <w:tcPr>
            <w:tcW w:w="414" w:type="pct"/>
            <w:tcBorders>
              <w:top w:val="single" w:color="auto" w:sz="4" w:space="0"/>
              <w:left w:val="single" w:color="auto" w:sz="4" w:space="0"/>
              <w:bottom w:val="single" w:color="auto" w:sz="4" w:space="0"/>
              <w:right w:val="nil"/>
            </w:tcBorders>
            <w:shd w:val="clear" w:color="auto" w:fill="FFFFFF"/>
          </w:tcPr>
          <w:p w14:paraId="3ABDA499">
            <w:pPr>
              <w:widowControl w:val="0"/>
              <w:rPr>
                <w:bCs/>
                <w:sz w:val="28"/>
                <w:szCs w:val="28"/>
                <w:shd w:val="clear" w:color="auto" w:fill="FFFFFF"/>
                <w:lang w:val="vi-VN" w:eastAsia="vi-VN"/>
              </w:rPr>
            </w:pPr>
          </w:p>
        </w:tc>
        <w:tc>
          <w:tcPr>
            <w:tcW w:w="415" w:type="pct"/>
            <w:tcBorders>
              <w:top w:val="single" w:color="auto" w:sz="4" w:space="0"/>
              <w:left w:val="single" w:color="auto" w:sz="4" w:space="0"/>
              <w:bottom w:val="single" w:color="auto" w:sz="4" w:space="0"/>
              <w:right w:val="single" w:color="auto" w:sz="4" w:space="0"/>
            </w:tcBorders>
            <w:shd w:val="clear" w:color="auto" w:fill="FFFFFF"/>
          </w:tcPr>
          <w:p w14:paraId="192D831C">
            <w:pPr>
              <w:widowControl w:val="0"/>
              <w:rPr>
                <w:bCs/>
                <w:sz w:val="28"/>
                <w:szCs w:val="28"/>
                <w:shd w:val="clear" w:color="auto" w:fill="FFFFFF"/>
                <w:lang w:val="vi-VN" w:eastAsia="vi-VN"/>
              </w:rPr>
            </w:pPr>
          </w:p>
        </w:tc>
        <w:tc>
          <w:tcPr>
            <w:tcW w:w="398" w:type="pct"/>
            <w:tcBorders>
              <w:top w:val="single" w:color="auto" w:sz="4" w:space="0"/>
              <w:left w:val="single" w:color="auto" w:sz="4" w:space="0"/>
              <w:bottom w:val="single" w:color="auto" w:sz="4" w:space="0"/>
              <w:right w:val="single" w:color="auto" w:sz="4" w:space="0"/>
            </w:tcBorders>
            <w:shd w:val="clear" w:color="auto" w:fill="FFFFFF"/>
          </w:tcPr>
          <w:p w14:paraId="09381C4A">
            <w:pPr>
              <w:widowControl w:val="0"/>
              <w:rPr>
                <w:bCs/>
                <w:sz w:val="28"/>
                <w:szCs w:val="28"/>
                <w:shd w:val="clear" w:color="auto" w:fill="FFFFFF"/>
                <w:lang w:val="vi-VN" w:eastAsia="vi-VN"/>
              </w:rPr>
            </w:pPr>
          </w:p>
        </w:tc>
      </w:tr>
    </w:tbl>
    <w:p w14:paraId="75F02220">
      <w:pPr>
        <w:widowControl w:val="0"/>
        <w:spacing w:before="120" w:line="276" w:lineRule="auto"/>
        <w:ind w:firstLine="720"/>
        <w:jc w:val="both"/>
        <w:rPr>
          <w:bCs/>
          <w:i/>
          <w:iCs/>
          <w:sz w:val="28"/>
          <w:szCs w:val="28"/>
          <w:shd w:val="clear" w:color="auto" w:fill="FFFFFF"/>
          <w:lang w:eastAsia="vi-VN"/>
        </w:rPr>
      </w:pPr>
      <w:r>
        <w:rPr>
          <w:bCs/>
          <w:i/>
          <w:iCs/>
          <w:sz w:val="28"/>
          <w:szCs w:val="28"/>
          <w:shd w:val="clear" w:color="auto" w:fill="FFFFFF"/>
          <w:lang w:eastAsia="vi-VN"/>
        </w:rPr>
        <w:t>Hãng sản xuất, nhà cung cấp: Gửi kèm theo các tài liệu chứng minh về tính năng, thông số kỹ thuật, hợp đồng tương tự hoặc các tài liệu liên quan của thiết bị y tế (nếu có)</w:t>
      </w:r>
    </w:p>
    <w:p w14:paraId="42F4C970">
      <w:pPr>
        <w:widowControl w:val="0"/>
        <w:spacing w:line="264" w:lineRule="auto"/>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04C2FE52">
      <w:pPr>
        <w:widowControl w:val="0"/>
        <w:spacing w:line="264" w:lineRule="auto"/>
        <w:ind w:firstLine="720"/>
        <w:jc w:val="both"/>
        <w:rPr>
          <w:rFonts w:eastAsia="Calibri"/>
          <w:sz w:val="28"/>
          <w:szCs w:val="28"/>
        </w:rPr>
      </w:pPr>
      <w:r>
        <w:rPr>
          <w:rFonts w:eastAsia="Calibri"/>
          <w:sz w:val="28"/>
          <w:szCs w:val="28"/>
        </w:rPr>
        <w:t>3. Hàng hóa mới 100%, bàn giao tại đơn vị sử dụng. Bảo hành theo tiêu chuẩn nhà sản xuất …. Tháng (nếu có).</w:t>
      </w:r>
    </w:p>
    <w:p w14:paraId="71C79ACF">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4. Báo giá này có hiệu lực trong vòng: 90 ngày, kể từ ngày 16/11/2026.</w:t>
      </w:r>
    </w:p>
    <w:p w14:paraId="1292CD05">
      <w:pPr>
        <w:widowControl w:val="0"/>
        <w:spacing w:line="276" w:lineRule="auto"/>
        <w:ind w:firstLine="720"/>
        <w:jc w:val="both"/>
        <w:rPr>
          <w:bCs/>
          <w:i/>
          <w:iCs/>
          <w:sz w:val="28"/>
          <w:szCs w:val="28"/>
          <w:shd w:val="clear" w:color="auto" w:fill="FFFFFF"/>
          <w:lang w:eastAsia="vi-VN"/>
        </w:rPr>
      </w:pPr>
      <w:r>
        <w:rPr>
          <w:bCs/>
          <w:sz w:val="28"/>
          <w:szCs w:val="28"/>
          <w:shd w:val="clear" w:color="auto" w:fill="FFFFFF"/>
          <w:lang w:eastAsia="vi-VN"/>
        </w:rPr>
        <w:t>5. Chúng tôi cam kết:</w:t>
      </w:r>
    </w:p>
    <w:p w14:paraId="7E8B1C1A">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447D6388">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EC6A153">
      <w:pPr>
        <w:widowControl w:val="0"/>
        <w:spacing w:line="276" w:lineRule="auto"/>
        <w:ind w:firstLine="720"/>
        <w:jc w:val="both"/>
        <w:rPr>
          <w:bCs/>
          <w:sz w:val="28"/>
          <w:szCs w:val="28"/>
          <w:shd w:val="clear" w:color="auto" w:fill="FFFFFF"/>
          <w:lang w:eastAsia="vi-VN"/>
        </w:rPr>
      </w:pPr>
    </w:p>
    <w:p w14:paraId="620CE6B1">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07FE9988">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22FC088B">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hideSpellingErrors/>
  <w:documentProtection w:enforcement="0"/>
  <w:defaultTabStop w:val="720"/>
  <w:drawingGridHorizontalSpacing w:val="110"/>
  <w:displayHorizontalDrawingGridEvery w:val="2"/>
  <w:displayVerticalDrawingGridEvery w:val="2"/>
  <w:characterSpacingControl w:val="doNotCompress"/>
  <w:footnotePr>
    <w:numStart w:val="2"/>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85177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34"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0"/>
    <w:semiHidden/>
    <w:unhideWhenUsed/>
    <w:uiPriority w:val="99"/>
    <w:rPr>
      <w:rFonts w:ascii="Segoe UI" w:hAnsi="Segoe UI" w:cs="Segoe UI" w:eastAsiaTheme="minorHAnsi"/>
      <w:sz w:val="18"/>
      <w:szCs w:val="18"/>
    </w:rPr>
  </w:style>
  <w:style w:type="character" w:styleId="5">
    <w:name w:val="annotation reference"/>
    <w:basedOn w:val="2"/>
    <w:unhideWhenUsed/>
    <w:qFormat/>
    <w:uiPriority w:val="0"/>
    <w:rPr>
      <w:sz w:val="16"/>
      <w:szCs w:val="16"/>
    </w:rPr>
  </w:style>
  <w:style w:type="paragraph" w:styleId="6">
    <w:name w:val="annotation text"/>
    <w:basedOn w:val="1"/>
    <w:link w:val="18"/>
    <w:unhideWhenUsed/>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19"/>
    <w:unhideWhenUsed/>
    <w:uiPriority w:val="0"/>
    <w:rPr>
      <w:b/>
      <w:bCs/>
    </w:rPr>
  </w:style>
  <w:style w:type="paragraph" w:styleId="8">
    <w:name w:val="footer"/>
    <w:basedOn w:val="1"/>
    <w:link w:val="17"/>
    <w:unhideWhenUsed/>
    <w:qFormat/>
    <w:uiPriority w:val="99"/>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6"/>
    <w:unhideWhenUsed/>
    <w:uiPriority w:val="99"/>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uiPriority w:val="99"/>
    <w:rPr>
      <w:color w:val="0563C1" w:themeColor="hyperlink"/>
      <w:u w:val="single"/>
      <w14:textFill>
        <w14:solidFill>
          <w14:schemeClr w14:val="hlink"/>
        </w14:solidFill>
      </w14:textFill>
    </w:rPr>
  </w:style>
  <w:style w:type="paragraph" w:styleId="11">
    <w:name w:val="Normal (Web)"/>
    <w:basedOn w:val="1"/>
    <w:unhideWhenUsed/>
    <w:uiPriority w:val="0"/>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Colorful List Accent 1"/>
    <w:basedOn w:val="3"/>
    <w:uiPriority w:val="34"/>
    <w:pPr>
      <w:spacing w:after="0" w:line="240" w:lineRule="auto"/>
    </w:pPr>
    <w:rPr>
      <w:color w:val="000000"/>
    </w:rPr>
    <w:tblPr>
      <w:tblCellMar>
        <w:top w:w="0" w:type="dxa"/>
        <w:left w:w="108" w:type="dxa"/>
        <w:bottom w:w="0" w:type="dxa"/>
        <w:right w:w="108" w:type="dxa"/>
      </w:tblCellMar>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5">
    <w:name w:val="List Paragraph"/>
    <w:basedOn w:val="1"/>
    <w:link w:val="26"/>
    <w:qFormat/>
    <w:uiPriority w:val="1"/>
    <w:pPr>
      <w:spacing w:after="160" w:line="259" w:lineRule="auto"/>
      <w:ind w:left="720"/>
      <w:contextualSpacing/>
    </w:pPr>
    <w:rPr>
      <w:rFonts w:asciiTheme="minorHAnsi" w:hAnsiTheme="minorHAnsi" w:eastAsiaTheme="minorHAnsi" w:cstheme="minorBidi"/>
      <w:sz w:val="22"/>
      <w:szCs w:val="22"/>
    </w:rPr>
  </w:style>
  <w:style w:type="character" w:customStyle="1" w:styleId="16">
    <w:name w:val="Header Char"/>
    <w:basedOn w:val="2"/>
    <w:link w:val="9"/>
    <w:uiPriority w:val="99"/>
  </w:style>
  <w:style w:type="character" w:customStyle="1" w:styleId="17">
    <w:name w:val="Footer Char"/>
    <w:basedOn w:val="2"/>
    <w:link w:val="8"/>
    <w:uiPriority w:val="99"/>
  </w:style>
  <w:style w:type="character" w:customStyle="1" w:styleId="18">
    <w:name w:val="Comment Text Char"/>
    <w:basedOn w:val="2"/>
    <w:link w:val="6"/>
    <w:uiPriority w:val="0"/>
    <w:rPr>
      <w:sz w:val="20"/>
      <w:szCs w:val="20"/>
    </w:rPr>
  </w:style>
  <w:style w:type="character" w:customStyle="1" w:styleId="19">
    <w:name w:val="Comment Subject Char"/>
    <w:basedOn w:val="18"/>
    <w:link w:val="7"/>
    <w:uiPriority w:val="0"/>
    <w:rPr>
      <w:b/>
      <w:bCs/>
      <w:sz w:val="20"/>
      <w:szCs w:val="20"/>
    </w:rPr>
  </w:style>
  <w:style w:type="character" w:customStyle="1" w:styleId="20">
    <w:name w:val="Balloon Text Char"/>
    <w:basedOn w:val="2"/>
    <w:link w:val="4"/>
    <w:semiHidden/>
    <w:uiPriority w:val="99"/>
    <w:rPr>
      <w:rFonts w:ascii="Segoe UI" w:hAnsi="Segoe UI" w:cs="Segoe UI"/>
      <w:sz w:val="18"/>
      <w:szCs w:val="18"/>
    </w:rPr>
  </w:style>
  <w:style w:type="paragraph" w:customStyle="1" w:styleId="21">
    <w:name w:val="Char Char Char Char"/>
    <w:basedOn w:val="1"/>
    <w:semiHidden/>
    <w:qFormat/>
    <w:uiPriority w:val="0"/>
    <w:pPr>
      <w:spacing w:after="160" w:line="240" w:lineRule="exact"/>
    </w:pPr>
    <w:rPr>
      <w:rFonts w:ascii="Arial" w:hAnsi="Arial"/>
      <w:sz w:val="22"/>
      <w:szCs w:val="22"/>
    </w:rPr>
  </w:style>
  <w:style w:type="paragraph" w:customStyle="1" w:styleId="22">
    <w:name w:val="Char Char Char Char Char Char Char Char Char Char"/>
    <w:basedOn w:val="1"/>
    <w:uiPriority w:val="0"/>
    <w:pPr>
      <w:spacing w:after="160" w:line="240" w:lineRule="exact"/>
    </w:pPr>
    <w:rPr>
      <w:rFonts w:ascii="Tahoma" w:hAnsi="Tahoma"/>
      <w:sz w:val="20"/>
      <w:szCs w:val="20"/>
      <w:lang w:val="en-GB"/>
    </w:rPr>
  </w:style>
  <w:style w:type="character" w:customStyle="1" w:styleId="23">
    <w:name w:val="fontstyle01"/>
    <w:qFormat/>
    <w:uiPriority w:val="0"/>
    <w:rPr>
      <w:rFonts w:hint="default" w:ascii="Times New Roman" w:hAnsi="Times New Roman" w:cs="Times New Roman"/>
      <w:color w:val="000000"/>
      <w:sz w:val="26"/>
      <w:szCs w:val="26"/>
    </w:rPr>
  </w:style>
  <w:style w:type="character" w:customStyle="1" w:styleId="24">
    <w:name w:val="fontstyle21"/>
    <w:uiPriority w:val="0"/>
    <w:rPr>
      <w:rFonts w:hint="default" w:ascii="Arial" w:hAnsi="Arial" w:cs="Arial"/>
      <w:color w:val="727073"/>
      <w:sz w:val="18"/>
      <w:szCs w:val="18"/>
    </w:rPr>
  </w:style>
  <w:style w:type="table" w:customStyle="1" w:styleId="25">
    <w:name w:val="Table Grid1"/>
    <w:basedOn w:val="3"/>
    <w:qFormat/>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List Paragraph Char"/>
    <w:link w:val="15"/>
    <w:qFormat/>
    <w:locked/>
    <w:uiPriority w:val="34"/>
  </w:style>
  <w:style w:type="character" w:customStyle="1" w:styleId="27">
    <w:name w:val="Colorful List - Accent 1 Char"/>
    <w:qFormat/>
    <w:uiPriority w:val="34"/>
  </w:style>
  <w:style w:type="paragraph" w:styleId="28">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9">
    <w:name w:val="font71"/>
    <w:uiPriority w:val="0"/>
    <w:rPr>
      <w:rFonts w:hint="default" w:ascii="Times New Roman" w:hAnsi="Times New Roman" w:cs="Times New Roman"/>
      <w:color w:val="FF0000"/>
      <w:sz w:val="28"/>
      <w:szCs w:val="28"/>
      <w:u w:val="none"/>
    </w:rPr>
  </w:style>
  <w:style w:type="character" w:customStyle="1" w:styleId="30">
    <w:name w:val="font81"/>
    <w:uiPriority w:val="0"/>
    <w:rPr>
      <w:rFonts w:ascii="Calibri" w:hAnsi="Calibri" w:cs="Calibri"/>
      <w:color w:val="0000CC"/>
      <w:sz w:val="28"/>
      <w:szCs w:val="28"/>
      <w:u w:val="none"/>
    </w:rPr>
  </w:style>
  <w:style w:type="paragraph" w:customStyle="1" w:styleId="31">
    <w:name w:val="Table Paragraph"/>
    <w:basedOn w:val="1"/>
    <w:qFormat/>
    <w:uiPriority w:val="1"/>
    <w:pPr>
      <w:widowControl w:val="0"/>
      <w:autoSpaceDE w:val="0"/>
      <w:autoSpaceDN w:val="0"/>
    </w:pPr>
    <w:rPr>
      <w:sz w:val="22"/>
      <w:szCs w:val="22"/>
      <w:lang w:val="v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6F7D9-8612-401A-AD1F-61336EF4681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1623</Words>
  <Characters>5612</Characters>
  <Lines>52</Lines>
  <Paragraphs>14</Paragraphs>
  <TotalTime>121</TotalTime>
  <ScaleCrop>false</ScaleCrop>
  <LinksUpToDate>false</LinksUpToDate>
  <CharactersWithSpaces>7173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2026-11-06T04:39:00Z</dcterms:created>
  <dc:creator>Admin</dc:creator>
  <cp:lastModifiedBy>Truong Hoang Hiep</cp:lastModifiedBy>
  <cp:lastPrinted>2024-03-19T03:16:00Z</cp:lastPrinted>
  <dcterms:modified xsi:type="dcterms:W3CDTF">2026-11-06T07:31:13Z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1033-12.1.0.29162</vt:lpwstr>
  </property>
  <property fmtid="{D5CDD505-2E9C-101B-9397-08002B2CF9AE}" pid="4" name="ICV">
    <vt:lpwstr>35FE0FF42866454188BCFE9242A3422E_12</vt:lpwstr>
  </property>
</Properties>
</file>